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BA" w:rsidRPr="0042701D" w:rsidRDefault="007367BA" w:rsidP="007367BA">
      <w:pPr>
        <w:tabs>
          <w:tab w:val="left" w:pos="9214"/>
        </w:tabs>
        <w:spacing w:after="0" w:line="400" w:lineRule="exact"/>
        <w:jc w:val="center"/>
        <w:rPr>
          <w:rFonts w:ascii="Times New Roman" w:eastAsia="標楷體" w:hAnsi="Times New Roman" w:cs="Times New Roman"/>
          <w:noProof/>
          <w:color w:val="000000"/>
          <w:sz w:val="32"/>
          <w:szCs w:val="36"/>
          <w:lang w:eastAsia="zh-TW"/>
        </w:rPr>
      </w:pPr>
      <w:r w:rsidRPr="0042701D">
        <w:rPr>
          <w:rFonts w:ascii="Times New Roman" w:eastAsia="標楷體" w:hAnsi="標楷體" w:cs="Times New Roman"/>
          <w:noProof/>
          <w:color w:val="000000"/>
          <w:sz w:val="32"/>
          <w:szCs w:val="36"/>
          <w:lang w:eastAsia="zh-TW"/>
        </w:rPr>
        <w:t>元智大學社會暨政策科學學系</w:t>
      </w:r>
      <w:r w:rsidRPr="0042701D">
        <w:rPr>
          <w:rFonts w:ascii="Times New Roman" w:eastAsia="標楷體" w:hAnsi="標楷體" w:cs="Times New Roman" w:hint="eastAsia"/>
          <w:noProof/>
          <w:color w:val="000000"/>
          <w:sz w:val="32"/>
          <w:szCs w:val="36"/>
          <w:lang w:eastAsia="zh-TW"/>
        </w:rPr>
        <w:t>教學助理</w:t>
      </w:r>
      <w:r w:rsidRPr="0042701D">
        <w:rPr>
          <w:rFonts w:ascii="Times New Roman" w:eastAsia="標楷體" w:hAnsi="標楷體" w:cs="Times New Roman"/>
          <w:noProof/>
          <w:color w:val="000000"/>
          <w:sz w:val="32"/>
          <w:szCs w:val="36"/>
          <w:lang w:eastAsia="zh-TW"/>
        </w:rPr>
        <w:t>施</w:t>
      </w:r>
      <w:r w:rsidRPr="0042701D">
        <w:rPr>
          <w:rFonts w:ascii="Times New Roman" w:eastAsia="標楷體" w:hAnsi="標楷體" w:cs="Times New Roman" w:hint="eastAsia"/>
          <w:noProof/>
          <w:color w:val="000000"/>
          <w:sz w:val="32"/>
          <w:szCs w:val="36"/>
          <w:lang w:eastAsia="zh-TW"/>
        </w:rPr>
        <w:t>行</w:t>
      </w:r>
      <w:r w:rsidRPr="0042701D">
        <w:rPr>
          <w:rFonts w:ascii="Times New Roman" w:eastAsia="標楷體" w:hAnsi="標楷體" w:cs="Times New Roman"/>
          <w:noProof/>
          <w:color w:val="000000"/>
          <w:sz w:val="32"/>
          <w:szCs w:val="36"/>
          <w:lang w:eastAsia="zh-TW"/>
        </w:rPr>
        <w:t>細則</w:t>
      </w:r>
    </w:p>
    <w:p w:rsidR="007367BA" w:rsidRPr="00F50397" w:rsidRDefault="007367BA" w:rsidP="007367BA">
      <w:pPr>
        <w:autoSpaceDE w:val="0"/>
        <w:autoSpaceDN w:val="0"/>
        <w:spacing w:after="0" w:line="400" w:lineRule="exact"/>
        <w:jc w:val="right"/>
        <w:rPr>
          <w:rFonts w:ascii="Times New Roman" w:eastAsia="標楷體" w:hAnsi="Times New Roman" w:cs="Times New Roman"/>
          <w:sz w:val="20"/>
          <w:szCs w:val="20"/>
          <w:lang w:eastAsia="zh-TW"/>
        </w:rPr>
      </w:pPr>
    </w:p>
    <w:p w:rsidR="007367BA" w:rsidRDefault="007367BA" w:rsidP="00514B1B">
      <w:pPr>
        <w:autoSpaceDE w:val="0"/>
        <w:autoSpaceDN w:val="0"/>
        <w:spacing w:after="0" w:line="320" w:lineRule="exact"/>
        <w:ind w:firstLineChars="231" w:firstLine="462"/>
        <w:jc w:val="right"/>
        <w:rPr>
          <w:rFonts w:ascii="Times New Roman" w:eastAsia="標楷體" w:hAnsi="標楷體" w:cs="Times New Roman" w:hint="eastAsia"/>
          <w:bCs/>
          <w:sz w:val="20"/>
          <w:szCs w:val="20"/>
          <w:lang w:eastAsia="zh-TW"/>
        </w:rPr>
      </w:pPr>
      <w:r w:rsidRPr="00F50397">
        <w:rPr>
          <w:rFonts w:ascii="Times New Roman" w:eastAsia="標楷體" w:hAnsi="Times New Roman" w:cs="Times New Roman"/>
          <w:sz w:val="20"/>
          <w:szCs w:val="20"/>
        </w:rPr>
        <w:t>102.</w:t>
      </w:r>
      <w:r w:rsidR="0042701D">
        <w:rPr>
          <w:rFonts w:ascii="Times New Roman" w:eastAsia="標楷體" w:hAnsi="Times New Roman" w:cs="Times New Roman" w:hint="eastAsia"/>
          <w:sz w:val="20"/>
          <w:szCs w:val="20"/>
          <w:lang w:eastAsia="zh-TW"/>
        </w:rPr>
        <w:t>11</w:t>
      </w:r>
      <w:r w:rsidRPr="00F50397">
        <w:rPr>
          <w:rFonts w:ascii="Times New Roman" w:eastAsia="標楷體" w:hAnsi="Times New Roman" w:cs="Times New Roman"/>
          <w:sz w:val="20"/>
          <w:szCs w:val="20"/>
        </w:rPr>
        <w:t>.</w:t>
      </w:r>
      <w:r w:rsidR="0042701D">
        <w:rPr>
          <w:rFonts w:ascii="Times New Roman" w:eastAsia="標楷體" w:hAnsi="Times New Roman" w:cs="Times New Roman" w:hint="eastAsia"/>
          <w:sz w:val="20"/>
          <w:szCs w:val="20"/>
          <w:lang w:eastAsia="zh-TW"/>
        </w:rPr>
        <w:t>19</w:t>
      </w:r>
      <w:r>
        <w:rPr>
          <w:rFonts w:ascii="Times New Roman" w:eastAsia="標楷體" w:hAnsi="Times New Roman" w:cs="Times New Roman" w:hint="eastAsia"/>
          <w:sz w:val="20"/>
          <w:szCs w:val="20"/>
          <w:lang w:eastAsia="zh-TW"/>
        </w:rPr>
        <w:t xml:space="preserve"> </w:t>
      </w:r>
      <w:r w:rsidR="0042701D">
        <w:rPr>
          <w:rFonts w:ascii="Times New Roman" w:eastAsia="標楷體" w:hAnsi="Times New Roman" w:cs="Times New Roman"/>
          <w:bCs/>
          <w:sz w:val="20"/>
          <w:szCs w:val="20"/>
        </w:rPr>
        <w:t xml:space="preserve"> 10</w:t>
      </w:r>
      <w:r w:rsidR="0042701D">
        <w:rPr>
          <w:rFonts w:ascii="Times New Roman" w:eastAsia="標楷體" w:hAnsi="Times New Roman" w:cs="Times New Roman" w:hint="eastAsia"/>
          <w:bCs/>
          <w:sz w:val="20"/>
          <w:szCs w:val="20"/>
          <w:lang w:eastAsia="zh-TW"/>
        </w:rPr>
        <w:t>2</w:t>
      </w:r>
      <w:r w:rsidRPr="00F50397">
        <w:rPr>
          <w:rFonts w:ascii="Times New Roman" w:eastAsia="標楷體" w:hAnsi="標楷體" w:cs="Times New Roman"/>
          <w:bCs/>
          <w:sz w:val="20"/>
          <w:szCs w:val="20"/>
        </w:rPr>
        <w:t>學年</w:t>
      </w:r>
      <w:r>
        <w:rPr>
          <w:rFonts w:ascii="Times New Roman" w:eastAsia="標楷體" w:hAnsi="標楷體" w:cs="Times New Roman" w:hint="eastAsia"/>
          <w:bCs/>
          <w:sz w:val="20"/>
          <w:szCs w:val="20"/>
          <w:lang w:eastAsia="zh-TW"/>
        </w:rPr>
        <w:t>度</w:t>
      </w:r>
      <w:r w:rsidRPr="00F50397">
        <w:rPr>
          <w:rFonts w:ascii="Times New Roman" w:eastAsia="標楷體" w:hAnsi="標楷體" w:cs="Times New Roman"/>
          <w:bCs/>
          <w:sz w:val="20"/>
          <w:szCs w:val="20"/>
        </w:rPr>
        <w:t>第</w:t>
      </w:r>
      <w:r w:rsidR="00514B1B">
        <w:rPr>
          <w:rFonts w:ascii="Times New Roman" w:eastAsia="標楷體" w:hAnsi="Times New Roman" w:cs="Times New Roman" w:hint="eastAsia"/>
          <w:bCs/>
          <w:sz w:val="20"/>
          <w:szCs w:val="20"/>
          <w:lang w:eastAsia="zh-TW"/>
        </w:rPr>
        <w:t>四</w:t>
      </w:r>
      <w:r w:rsidRPr="00F50397">
        <w:rPr>
          <w:rFonts w:ascii="Times New Roman" w:eastAsia="標楷體" w:hAnsi="標楷體" w:cs="Times New Roman"/>
          <w:bCs/>
          <w:sz w:val="20"/>
          <w:szCs w:val="20"/>
        </w:rPr>
        <w:t>次系務會議</w:t>
      </w:r>
      <w:r w:rsidR="00D77BD7">
        <w:rPr>
          <w:rFonts w:ascii="Times New Roman" w:eastAsia="標楷體" w:hAnsi="標楷體" w:cs="Times New Roman" w:hint="eastAsia"/>
          <w:bCs/>
          <w:sz w:val="20"/>
          <w:szCs w:val="20"/>
          <w:lang w:eastAsia="zh-TW"/>
        </w:rPr>
        <w:t>通過</w:t>
      </w:r>
    </w:p>
    <w:p w:rsidR="00514B1B" w:rsidRPr="00514B1B" w:rsidRDefault="00514B1B" w:rsidP="00514B1B">
      <w:pPr>
        <w:autoSpaceDE w:val="0"/>
        <w:autoSpaceDN w:val="0"/>
        <w:spacing w:after="0" w:line="320" w:lineRule="exact"/>
        <w:ind w:firstLineChars="231" w:firstLine="462"/>
        <w:jc w:val="right"/>
        <w:rPr>
          <w:rFonts w:ascii="Times New Roman" w:eastAsia="標楷體" w:hAnsi="標楷體" w:cs="Times New Roman"/>
          <w:bCs/>
          <w:sz w:val="20"/>
          <w:szCs w:val="20"/>
          <w:lang w:eastAsia="zh-TW"/>
        </w:rPr>
      </w:pPr>
      <w:r>
        <w:rPr>
          <w:rFonts w:eastAsia="標楷體" w:hAnsi="標楷體" w:hint="eastAsia"/>
          <w:sz w:val="20"/>
          <w:szCs w:val="20"/>
        </w:rPr>
        <w:t>102.11.27</w:t>
      </w:r>
      <w:r>
        <w:rPr>
          <w:rFonts w:eastAsia="標楷體" w:hAnsi="標楷體" w:hint="eastAsia"/>
          <w:sz w:val="20"/>
          <w:szCs w:val="20"/>
          <w:lang w:eastAsia="zh-TW"/>
        </w:rPr>
        <w:t xml:space="preserve">  102</w:t>
      </w:r>
      <w:r>
        <w:rPr>
          <w:rFonts w:eastAsia="標楷體" w:hAnsi="標楷體" w:hint="eastAsia"/>
          <w:sz w:val="20"/>
          <w:szCs w:val="20"/>
        </w:rPr>
        <w:t>學年度第二次院務會議核備通過</w:t>
      </w:r>
    </w:p>
    <w:p w:rsidR="00145FFA" w:rsidRDefault="00145FFA" w:rsidP="007367BA">
      <w:pPr>
        <w:autoSpaceDE w:val="0"/>
        <w:autoSpaceDN w:val="0"/>
        <w:spacing w:after="0" w:line="400" w:lineRule="exact"/>
        <w:ind w:firstLineChars="231" w:firstLine="462"/>
        <w:jc w:val="right"/>
        <w:rPr>
          <w:rFonts w:ascii="Times New Roman" w:eastAsia="標楷體" w:hAnsi="標楷體" w:cs="Times New Roman"/>
          <w:bCs/>
          <w:sz w:val="20"/>
          <w:szCs w:val="20"/>
          <w:lang w:eastAsia="zh-TW"/>
        </w:rPr>
      </w:pPr>
    </w:p>
    <w:p w:rsidR="003C26BB" w:rsidRPr="00D77BD7" w:rsidRDefault="003C26BB" w:rsidP="00D77BD7">
      <w:pPr>
        <w:pStyle w:val="a7"/>
        <w:widowControl/>
        <w:numPr>
          <w:ilvl w:val="0"/>
          <w:numId w:val="3"/>
        </w:numPr>
        <w:spacing w:after="0" w:line="360" w:lineRule="auto"/>
        <w:ind w:leftChars="0"/>
        <w:rPr>
          <w:rFonts w:ascii="Times New Roman" w:eastAsia="標楷體" w:hAnsi="Times New Roman" w:cs="Times New Roman"/>
          <w:kern w:val="0"/>
          <w:sz w:val="24"/>
          <w:szCs w:val="24"/>
          <w:lang w:eastAsia="zh-TW"/>
        </w:rPr>
      </w:pPr>
      <w:r w:rsidRPr="00D77BD7">
        <w:rPr>
          <w:rFonts w:ascii="Times New Roman" w:eastAsia="標楷體" w:hAnsi="Times New Roman" w:cs="Times New Roman"/>
          <w:kern w:val="0"/>
          <w:sz w:val="24"/>
          <w:szCs w:val="24"/>
        </w:rPr>
        <w:t>本辦法依據本校「教學助理制度實施辦法」訂定之。</w:t>
      </w:r>
      <w:bookmarkStart w:id="0" w:name="_GoBack"/>
      <w:bookmarkEnd w:id="0"/>
    </w:p>
    <w:p w:rsidR="003C26BB" w:rsidRPr="00D77BD7" w:rsidRDefault="003C26BB" w:rsidP="00D77BD7">
      <w:pPr>
        <w:pStyle w:val="a7"/>
        <w:widowControl/>
        <w:numPr>
          <w:ilvl w:val="0"/>
          <w:numId w:val="3"/>
        </w:numPr>
        <w:spacing w:after="0" w:line="360" w:lineRule="auto"/>
        <w:ind w:leftChars="0"/>
        <w:rPr>
          <w:rFonts w:ascii="Times New Roman" w:eastAsia="標楷體" w:hAnsi="Times New Roman" w:cs="Times New Roman"/>
          <w:bCs/>
          <w:kern w:val="0"/>
          <w:sz w:val="24"/>
          <w:szCs w:val="24"/>
          <w:lang w:eastAsia="zh-TW"/>
        </w:rPr>
      </w:pPr>
      <w:r w:rsidRPr="00D77BD7">
        <w:rPr>
          <w:rFonts w:ascii="Times New Roman" w:eastAsia="標楷體" w:hAnsi="Times New Roman" w:cs="Times New Roman"/>
          <w:kern w:val="0"/>
          <w:sz w:val="24"/>
          <w:szCs w:val="24"/>
        </w:rPr>
        <w:t>凡本系註冊在學之一般碩士班研究生及成績優異之大學部</w:t>
      </w:r>
      <w:r w:rsidRPr="00D77BD7">
        <w:rPr>
          <w:rFonts w:ascii="Times New Roman" w:eastAsia="標楷體" w:hAnsi="Times New Roman" w:cs="Times New Roman" w:hint="eastAsia"/>
          <w:kern w:val="0"/>
          <w:sz w:val="24"/>
          <w:szCs w:val="24"/>
          <w:lang w:eastAsia="zh-TW"/>
        </w:rPr>
        <w:t>三至四年級</w:t>
      </w:r>
      <w:r w:rsidRPr="00D77BD7">
        <w:rPr>
          <w:rFonts w:ascii="Times New Roman" w:eastAsia="標楷體" w:hAnsi="Times New Roman" w:cs="Times New Roman"/>
          <w:kern w:val="0"/>
          <w:sz w:val="24"/>
          <w:szCs w:val="24"/>
        </w:rPr>
        <w:t>學生皆可申請（或校內表現優異之學生），取得助教證書者</w:t>
      </w:r>
      <w:r w:rsidRPr="00D77BD7">
        <w:rPr>
          <w:rFonts w:ascii="Times New Roman" w:eastAsia="標楷體" w:hAnsi="Times New Roman" w:cs="Times New Roman" w:hint="eastAsia"/>
          <w:kern w:val="0"/>
          <w:sz w:val="24"/>
          <w:szCs w:val="24"/>
          <w:lang w:eastAsia="zh-TW"/>
        </w:rPr>
        <w:t>將</w:t>
      </w:r>
      <w:r w:rsidRPr="00D77BD7">
        <w:rPr>
          <w:rFonts w:ascii="Times New Roman" w:eastAsia="標楷體" w:hAnsi="Times New Roman" w:cs="Times New Roman"/>
          <w:kern w:val="0"/>
          <w:sz w:val="24"/>
          <w:szCs w:val="24"/>
        </w:rPr>
        <w:t>優先錄用。</w:t>
      </w:r>
    </w:p>
    <w:p w:rsidR="003C26BB" w:rsidRPr="00D77BD7" w:rsidRDefault="003C26BB" w:rsidP="003C26BB">
      <w:pPr>
        <w:pStyle w:val="a7"/>
        <w:widowControl/>
        <w:numPr>
          <w:ilvl w:val="0"/>
          <w:numId w:val="3"/>
        </w:numPr>
        <w:spacing w:after="0" w:line="360" w:lineRule="auto"/>
        <w:ind w:leftChars="0"/>
        <w:rPr>
          <w:rFonts w:ascii="Times New Roman" w:eastAsia="標楷體" w:hAnsi="Times New Roman" w:cs="Times New Roman"/>
          <w:bCs/>
          <w:kern w:val="0"/>
          <w:sz w:val="24"/>
          <w:szCs w:val="24"/>
          <w:lang w:eastAsia="zh-TW"/>
        </w:rPr>
      </w:pPr>
      <w:r w:rsidRPr="00D77BD7">
        <w:rPr>
          <w:rFonts w:ascii="Times New Roman" w:eastAsia="標楷體" w:hAnsi="Times New Roman" w:cs="Times New Roman"/>
          <w:kern w:val="0"/>
          <w:sz w:val="24"/>
          <w:szCs w:val="24"/>
        </w:rPr>
        <w:t>本系於每學期開學日</w:t>
      </w:r>
      <w:r w:rsidR="000D39E0" w:rsidRPr="00D77BD7">
        <w:rPr>
          <w:rFonts w:ascii="Times New Roman" w:eastAsia="標楷體" w:hAnsi="Times New Roman" w:cs="Times New Roman" w:hint="eastAsia"/>
          <w:kern w:val="0"/>
          <w:sz w:val="24"/>
          <w:szCs w:val="24"/>
          <w:lang w:eastAsia="zh-TW"/>
        </w:rPr>
        <w:t>起二週內</w:t>
      </w:r>
      <w:r w:rsidRPr="00D77BD7">
        <w:rPr>
          <w:rFonts w:ascii="Times New Roman" w:eastAsia="標楷體" w:hAnsi="Times New Roman" w:cs="Times New Roman"/>
          <w:kern w:val="0"/>
          <w:sz w:val="24"/>
          <w:szCs w:val="24"/>
        </w:rPr>
        <w:t>公告所需教學助理人數，並開放符合申請資格之學生申請。</w:t>
      </w:r>
    </w:p>
    <w:p w:rsidR="003C26BB" w:rsidRPr="00D77BD7" w:rsidRDefault="00DF0E71" w:rsidP="003C26BB">
      <w:pPr>
        <w:pStyle w:val="a7"/>
        <w:widowControl/>
        <w:numPr>
          <w:ilvl w:val="0"/>
          <w:numId w:val="3"/>
        </w:numPr>
        <w:spacing w:after="0" w:line="360" w:lineRule="auto"/>
        <w:ind w:leftChars="0"/>
        <w:rPr>
          <w:rFonts w:ascii="Times New Roman" w:eastAsia="標楷體" w:hAnsi="Times New Roman" w:cs="Times New Roman"/>
          <w:bCs/>
          <w:kern w:val="0"/>
          <w:sz w:val="24"/>
          <w:szCs w:val="24"/>
          <w:lang w:eastAsia="zh-TW"/>
        </w:rPr>
      </w:pPr>
      <w:r w:rsidRPr="00D77BD7">
        <w:rPr>
          <w:rFonts w:ascii="Times New Roman" w:eastAsia="標楷體" w:hAnsi="Times New Roman" w:cs="Times New Roman" w:hint="eastAsia"/>
          <w:kern w:val="0"/>
          <w:sz w:val="24"/>
          <w:szCs w:val="24"/>
          <w:lang w:eastAsia="zh-TW"/>
        </w:rPr>
        <w:t>教學助理</w:t>
      </w:r>
      <w:proofErr w:type="gramStart"/>
      <w:r w:rsidRPr="00D77BD7">
        <w:rPr>
          <w:rFonts w:ascii="Times New Roman" w:eastAsia="標楷體" w:hAnsi="Times New Roman" w:cs="Times New Roman" w:hint="eastAsia"/>
          <w:kern w:val="0"/>
          <w:sz w:val="24"/>
          <w:szCs w:val="24"/>
          <w:lang w:eastAsia="zh-TW"/>
        </w:rPr>
        <w:t>經各任課</w:t>
      </w:r>
      <w:proofErr w:type="gramEnd"/>
      <w:r w:rsidRPr="00D77BD7">
        <w:rPr>
          <w:rFonts w:ascii="Times New Roman" w:eastAsia="標楷體" w:hAnsi="Times New Roman" w:cs="Times New Roman" w:hint="eastAsia"/>
          <w:kern w:val="0"/>
          <w:sz w:val="24"/>
          <w:szCs w:val="24"/>
          <w:lang w:eastAsia="zh-TW"/>
        </w:rPr>
        <w:t>教師決定後，核定公布</w:t>
      </w:r>
      <w:r w:rsidR="003C26BB" w:rsidRPr="00D77BD7">
        <w:rPr>
          <w:rFonts w:ascii="Times New Roman" w:eastAsia="標楷體" w:hAnsi="Times New Roman" w:cs="Times New Roman"/>
          <w:kern w:val="0"/>
          <w:sz w:val="24"/>
          <w:szCs w:val="24"/>
        </w:rPr>
        <w:t>。</w:t>
      </w:r>
    </w:p>
    <w:p w:rsidR="003C26BB" w:rsidRPr="00D77BD7" w:rsidRDefault="003C26BB" w:rsidP="00D77BD7">
      <w:pPr>
        <w:pStyle w:val="a7"/>
        <w:widowControl/>
        <w:numPr>
          <w:ilvl w:val="0"/>
          <w:numId w:val="3"/>
        </w:numPr>
        <w:spacing w:after="0" w:line="360" w:lineRule="auto"/>
        <w:ind w:leftChars="0"/>
        <w:rPr>
          <w:rFonts w:ascii="Times New Roman" w:eastAsia="標楷體" w:hAnsi="Times New Roman" w:cs="Times New Roman"/>
          <w:bCs/>
          <w:kern w:val="0"/>
          <w:sz w:val="24"/>
          <w:szCs w:val="24"/>
          <w:lang w:eastAsia="zh-TW"/>
        </w:rPr>
      </w:pPr>
      <w:r w:rsidRPr="00D77BD7">
        <w:rPr>
          <w:rFonts w:ascii="Times New Roman" w:eastAsia="標楷體"/>
          <w:sz w:val="24"/>
          <w:szCs w:val="24"/>
        </w:rPr>
        <w:t>本系教學助理依工作性質分為</w:t>
      </w:r>
      <w:r w:rsidRPr="00D77BD7">
        <w:rPr>
          <w:rFonts w:ascii="Times New Roman" w:eastAsia="標楷體" w:hint="eastAsia"/>
          <w:sz w:val="24"/>
          <w:szCs w:val="24"/>
        </w:rPr>
        <w:t>三</w:t>
      </w:r>
      <w:r w:rsidRPr="00D77BD7">
        <w:rPr>
          <w:rFonts w:ascii="Times New Roman" w:eastAsia="標楷體"/>
          <w:sz w:val="24"/>
          <w:szCs w:val="24"/>
        </w:rPr>
        <w:t>類，欲申請該類教學助理時請先與任課老師確認工作內容：</w:t>
      </w:r>
    </w:p>
    <w:p w:rsidR="003C26BB" w:rsidRPr="00D77BD7" w:rsidRDefault="00D77BD7" w:rsidP="00D77BD7">
      <w:pPr>
        <w:spacing w:after="0" w:line="360" w:lineRule="auto"/>
        <w:ind w:left="648" w:hangingChars="270" w:hanging="648"/>
        <w:jc w:val="both"/>
        <w:rPr>
          <w:rFonts w:ascii="Times New Roman" w:eastAsia="標楷體" w:hAnsi="Times New Roman" w:cs="Times New Roman"/>
          <w:kern w:val="0"/>
          <w:sz w:val="24"/>
          <w:szCs w:val="24"/>
        </w:rPr>
      </w:pPr>
      <w:r>
        <w:rPr>
          <w:rFonts w:ascii="Times New Roman" w:eastAsia="標楷體" w:hAnsi="Times New Roman" w:cs="Times New Roman" w:hint="eastAsia"/>
          <w:kern w:val="0"/>
          <w:sz w:val="24"/>
          <w:szCs w:val="24"/>
          <w:lang w:eastAsia="zh-TW"/>
        </w:rPr>
        <w:t xml:space="preserve">　　　　</w:t>
      </w:r>
      <w:r w:rsidR="003C26BB" w:rsidRPr="00D77BD7">
        <w:rPr>
          <w:rFonts w:ascii="Times New Roman" w:eastAsia="標楷體" w:hAnsi="Times New Roman" w:cs="Times New Roman"/>
          <w:kern w:val="0"/>
          <w:sz w:val="24"/>
          <w:szCs w:val="24"/>
        </w:rPr>
        <w:t>一、一般課程之教學助理</w:t>
      </w:r>
    </w:p>
    <w:p w:rsidR="00D77BD7" w:rsidRDefault="00D77BD7" w:rsidP="00D77BD7">
      <w:pPr>
        <w:spacing w:after="0" w:line="360" w:lineRule="auto"/>
        <w:ind w:left="2126" w:hangingChars="886" w:hanging="2126"/>
        <w:jc w:val="both"/>
        <w:rPr>
          <w:rFonts w:ascii="Times New Roman" w:eastAsia="標楷體" w:hAnsi="Times New Roman" w:cs="Times New Roman"/>
          <w:kern w:val="0"/>
          <w:sz w:val="24"/>
          <w:szCs w:val="24"/>
          <w:lang w:eastAsia="zh-TW"/>
        </w:rPr>
      </w:pPr>
      <w:r>
        <w:rPr>
          <w:rFonts w:ascii="Times New Roman" w:eastAsia="標楷體" w:hAnsi="Times New Roman" w:cs="Times New Roman" w:hint="eastAsia"/>
          <w:kern w:val="0"/>
          <w:sz w:val="24"/>
          <w:szCs w:val="24"/>
          <w:lang w:eastAsia="zh-TW"/>
        </w:rPr>
        <w:t xml:space="preserve">　　　　　　</w:t>
      </w:r>
      <w:r w:rsidR="003C26BB" w:rsidRPr="0042701D">
        <w:rPr>
          <w:rFonts w:ascii="Times New Roman" w:eastAsia="標楷體" w:hAnsi="Times New Roman" w:cs="Times New Roman"/>
          <w:kern w:val="0"/>
          <w:sz w:val="24"/>
          <w:szCs w:val="24"/>
        </w:rPr>
        <w:t>（一）</w:t>
      </w:r>
      <w:r w:rsidR="00BC5967" w:rsidRPr="0042701D">
        <w:rPr>
          <w:rFonts w:ascii="Times New Roman" w:eastAsia="標楷體" w:hAnsi="Times New Roman" w:cs="Times New Roman"/>
          <w:kern w:val="0"/>
          <w:sz w:val="24"/>
          <w:szCs w:val="24"/>
        </w:rPr>
        <w:t>協助教師</w:t>
      </w:r>
      <w:r w:rsidR="00BC5967">
        <w:rPr>
          <w:rFonts w:ascii="Times New Roman" w:eastAsia="標楷體" w:hAnsi="Times New Roman" w:cs="Times New Roman" w:hint="eastAsia"/>
          <w:kern w:val="0"/>
          <w:sz w:val="24"/>
          <w:szCs w:val="24"/>
          <w:lang w:eastAsia="zh-TW"/>
        </w:rPr>
        <w:t>準備上課資料</w:t>
      </w:r>
      <w:r w:rsidR="00BC5967">
        <w:rPr>
          <w:rFonts w:ascii="Times New Roman" w:eastAsia="標楷體" w:hAnsi="Times New Roman" w:cs="Times New Roman"/>
          <w:kern w:val="0"/>
          <w:sz w:val="24"/>
          <w:szCs w:val="24"/>
        </w:rPr>
        <w:t>、批改作業、登錄及計算成績</w:t>
      </w:r>
      <w:r w:rsidR="00BC5967">
        <w:rPr>
          <w:rFonts w:ascii="Times New Roman" w:eastAsia="標楷體" w:hAnsi="Times New Roman" w:cs="Times New Roman" w:hint="eastAsia"/>
          <w:kern w:val="0"/>
          <w:sz w:val="24"/>
          <w:szCs w:val="24"/>
          <w:lang w:eastAsia="zh-TW"/>
        </w:rPr>
        <w:t>，以</w:t>
      </w:r>
      <w:r w:rsidR="00BC5967">
        <w:rPr>
          <w:rFonts w:ascii="Times New Roman" w:eastAsia="標楷體" w:hAnsi="Times New Roman" w:cs="Times New Roman"/>
          <w:kern w:val="0"/>
          <w:sz w:val="24"/>
          <w:szCs w:val="24"/>
        </w:rPr>
        <w:t>及其他</w:t>
      </w:r>
      <w:r w:rsidR="00BC5967">
        <w:rPr>
          <w:rFonts w:ascii="Times New Roman" w:eastAsia="標楷體" w:hAnsi="Times New Roman" w:cs="Times New Roman" w:hint="eastAsia"/>
          <w:kern w:val="0"/>
          <w:sz w:val="24"/>
          <w:szCs w:val="24"/>
          <w:lang w:eastAsia="zh-TW"/>
        </w:rPr>
        <w:t>相</w:t>
      </w:r>
      <w:r w:rsidR="00BC5967">
        <w:rPr>
          <w:rFonts w:ascii="Times New Roman" w:eastAsia="標楷體" w:hAnsi="Times New Roman" w:cs="Times New Roman"/>
          <w:kern w:val="0"/>
          <w:sz w:val="24"/>
          <w:szCs w:val="24"/>
        </w:rPr>
        <w:t>關教學</w:t>
      </w:r>
      <w:r w:rsidR="00BC5967">
        <w:rPr>
          <w:rFonts w:ascii="Times New Roman" w:eastAsia="標楷體" w:hAnsi="Times New Roman" w:cs="Times New Roman" w:hint="eastAsia"/>
          <w:kern w:val="0"/>
          <w:sz w:val="24"/>
          <w:szCs w:val="24"/>
          <w:lang w:eastAsia="zh-TW"/>
        </w:rPr>
        <w:t>輔助工作</w:t>
      </w:r>
      <w:r w:rsidR="00BC5967" w:rsidRPr="0042701D">
        <w:rPr>
          <w:rFonts w:ascii="Times New Roman" w:eastAsia="標楷體" w:hAnsi="Times New Roman" w:cs="Times New Roman"/>
          <w:kern w:val="0"/>
          <w:sz w:val="24"/>
          <w:szCs w:val="24"/>
        </w:rPr>
        <w:t>。</w:t>
      </w:r>
    </w:p>
    <w:p w:rsidR="003C26BB" w:rsidRPr="0042701D" w:rsidRDefault="00D77BD7" w:rsidP="00D77BD7">
      <w:pPr>
        <w:spacing w:after="0" w:line="360" w:lineRule="auto"/>
        <w:ind w:left="2126" w:hangingChars="886" w:hanging="2126"/>
        <w:jc w:val="both"/>
        <w:rPr>
          <w:rFonts w:ascii="Times New Roman" w:eastAsia="標楷體" w:hAnsi="Times New Roman" w:cs="Times New Roman"/>
          <w:kern w:val="0"/>
          <w:sz w:val="24"/>
          <w:szCs w:val="24"/>
          <w:lang w:eastAsia="zh-TW"/>
        </w:rPr>
      </w:pPr>
      <w:r>
        <w:rPr>
          <w:rFonts w:ascii="Times New Roman" w:eastAsia="標楷體" w:hAnsi="Times New Roman" w:cs="Times New Roman" w:hint="eastAsia"/>
          <w:kern w:val="0"/>
          <w:sz w:val="24"/>
          <w:szCs w:val="24"/>
          <w:lang w:eastAsia="zh-TW"/>
        </w:rPr>
        <w:t xml:space="preserve">　　　　　　</w:t>
      </w:r>
      <w:r w:rsidR="00BC5967">
        <w:rPr>
          <w:rFonts w:ascii="Times New Roman" w:eastAsia="標楷體" w:hAnsi="Times New Roman" w:cs="Times New Roman"/>
          <w:kern w:val="0"/>
          <w:sz w:val="24"/>
          <w:szCs w:val="24"/>
        </w:rPr>
        <w:t>（</w:t>
      </w:r>
      <w:r w:rsidR="00BC5967">
        <w:rPr>
          <w:rFonts w:ascii="Times New Roman" w:eastAsia="標楷體" w:hAnsi="Times New Roman" w:cs="Times New Roman" w:hint="eastAsia"/>
          <w:kern w:val="0"/>
          <w:sz w:val="24"/>
          <w:szCs w:val="24"/>
          <w:lang w:eastAsia="zh-TW"/>
        </w:rPr>
        <w:t>二</w:t>
      </w:r>
      <w:r w:rsidR="003C26BB" w:rsidRPr="0042701D">
        <w:rPr>
          <w:rFonts w:ascii="Times New Roman" w:eastAsia="標楷體" w:hAnsi="Times New Roman" w:cs="Times New Roman"/>
          <w:kern w:val="0"/>
          <w:sz w:val="24"/>
          <w:szCs w:val="24"/>
        </w:rPr>
        <w:t>）</w:t>
      </w:r>
      <w:r w:rsidR="00BC5967" w:rsidRPr="0042701D">
        <w:rPr>
          <w:rFonts w:ascii="Times New Roman" w:eastAsia="標楷體" w:hAnsi="Times New Roman" w:cs="Times New Roman"/>
          <w:kern w:val="0"/>
          <w:sz w:val="24"/>
          <w:szCs w:val="24"/>
        </w:rPr>
        <w:t>教學助理應依系上安排，擔任監考工作，不得以任何理由拒絕，若有衝堂情況發生，應自行與其他教學助理協調調整</w:t>
      </w:r>
      <w:r w:rsidR="00D50343">
        <w:rPr>
          <w:rFonts w:ascii="Times New Roman" w:eastAsia="標楷體" w:hAnsi="Times New Roman" w:cs="Times New Roman" w:hint="eastAsia"/>
          <w:kern w:val="0"/>
          <w:sz w:val="24"/>
          <w:szCs w:val="24"/>
          <w:lang w:eastAsia="zh-TW"/>
        </w:rPr>
        <w:t>，</w:t>
      </w:r>
      <w:r w:rsidR="00BC5967" w:rsidRPr="0042701D">
        <w:rPr>
          <w:rFonts w:ascii="Times New Roman" w:eastAsia="標楷體" w:hAnsi="Times New Roman" w:cs="Times New Roman"/>
          <w:kern w:val="0"/>
          <w:sz w:val="24"/>
          <w:szCs w:val="24"/>
        </w:rPr>
        <w:t>並於三天前告知系</w:t>
      </w:r>
      <w:r w:rsidR="00D50343">
        <w:rPr>
          <w:rFonts w:ascii="Times New Roman" w:eastAsia="標楷體" w:hAnsi="Times New Roman" w:cs="Times New Roman" w:hint="eastAsia"/>
          <w:kern w:val="0"/>
          <w:sz w:val="24"/>
          <w:szCs w:val="24"/>
          <w:lang w:eastAsia="zh-TW"/>
        </w:rPr>
        <w:t>辦</w:t>
      </w:r>
      <w:r w:rsidR="00DF0E71">
        <w:rPr>
          <w:rFonts w:ascii="Times New Roman" w:eastAsia="標楷體" w:hAnsi="Times New Roman" w:cs="Times New Roman" w:hint="eastAsia"/>
          <w:kern w:val="0"/>
          <w:sz w:val="24"/>
          <w:szCs w:val="24"/>
          <w:lang w:eastAsia="zh-TW"/>
        </w:rPr>
        <w:t>負責</w:t>
      </w:r>
      <w:r w:rsidR="00D50343">
        <w:rPr>
          <w:rFonts w:ascii="Times New Roman" w:eastAsia="標楷體" w:hAnsi="Times New Roman" w:cs="Times New Roman" w:hint="eastAsia"/>
          <w:kern w:val="0"/>
          <w:sz w:val="24"/>
          <w:szCs w:val="24"/>
          <w:lang w:eastAsia="zh-TW"/>
        </w:rPr>
        <w:t>人員。</w:t>
      </w:r>
      <w:r w:rsidR="00BC5967" w:rsidRPr="0042701D">
        <w:rPr>
          <w:rFonts w:ascii="Times New Roman" w:eastAsia="標楷體" w:hAnsi="Times New Roman" w:cs="Times New Roman"/>
          <w:kern w:val="0"/>
          <w:sz w:val="24"/>
          <w:szCs w:val="24"/>
        </w:rPr>
        <w:t>在監考時間內，應認真監考，防止同學舞弊情事，更不得於監考時間內處理任何個人事務。</w:t>
      </w:r>
    </w:p>
    <w:p w:rsidR="003C26BB" w:rsidRPr="0042701D" w:rsidRDefault="00D77BD7" w:rsidP="0042701D">
      <w:pPr>
        <w:spacing w:after="0" w:line="360" w:lineRule="auto"/>
        <w:ind w:left="528" w:hangingChars="220" w:hanging="528"/>
        <w:jc w:val="both"/>
        <w:rPr>
          <w:rFonts w:ascii="Times New Roman" w:eastAsia="標楷體" w:hAnsi="Times New Roman" w:cs="Times New Roman"/>
          <w:kern w:val="0"/>
          <w:sz w:val="24"/>
          <w:szCs w:val="24"/>
        </w:rPr>
      </w:pPr>
      <w:r>
        <w:rPr>
          <w:rFonts w:ascii="Times New Roman" w:eastAsia="標楷體" w:hAnsi="Times New Roman" w:cs="Times New Roman" w:hint="eastAsia"/>
          <w:kern w:val="0"/>
          <w:sz w:val="24"/>
          <w:szCs w:val="24"/>
          <w:lang w:eastAsia="zh-TW"/>
        </w:rPr>
        <w:t xml:space="preserve">　　　　　　</w:t>
      </w:r>
      <w:r w:rsidR="003C26BB" w:rsidRPr="0042701D">
        <w:rPr>
          <w:rFonts w:ascii="Times New Roman" w:eastAsia="標楷體" w:hAnsi="Times New Roman" w:cs="Times New Roman"/>
          <w:kern w:val="0"/>
          <w:sz w:val="24"/>
          <w:szCs w:val="24"/>
        </w:rPr>
        <w:t>（</w:t>
      </w:r>
      <w:r w:rsidR="00BC5967">
        <w:rPr>
          <w:rFonts w:ascii="Times New Roman" w:eastAsia="標楷體" w:hAnsi="Times New Roman" w:cs="Times New Roman" w:hint="eastAsia"/>
          <w:kern w:val="0"/>
          <w:sz w:val="24"/>
          <w:szCs w:val="24"/>
          <w:lang w:eastAsia="zh-TW"/>
        </w:rPr>
        <w:t>三</w:t>
      </w:r>
      <w:r w:rsidR="003C26BB" w:rsidRPr="0042701D">
        <w:rPr>
          <w:rFonts w:ascii="Times New Roman" w:eastAsia="標楷體" w:hAnsi="Times New Roman" w:cs="Times New Roman"/>
          <w:kern w:val="0"/>
          <w:sz w:val="24"/>
          <w:szCs w:val="24"/>
        </w:rPr>
        <w:t>）配合執行系上或授課老師指定之其它工作事項。</w:t>
      </w:r>
    </w:p>
    <w:p w:rsidR="00BC5967" w:rsidRPr="00D77BD7" w:rsidRDefault="00D77BD7" w:rsidP="0042701D">
      <w:pPr>
        <w:spacing w:after="0" w:line="360" w:lineRule="auto"/>
        <w:ind w:left="360" w:hangingChars="150" w:hanging="360"/>
        <w:jc w:val="both"/>
        <w:rPr>
          <w:rFonts w:ascii="Times New Roman" w:eastAsia="標楷體" w:hAnsi="Times New Roman" w:cs="Times New Roman"/>
          <w:kern w:val="0"/>
          <w:sz w:val="24"/>
          <w:szCs w:val="24"/>
          <w:lang w:eastAsia="zh-TW"/>
        </w:rPr>
      </w:pPr>
      <w:r w:rsidRPr="00D77BD7">
        <w:rPr>
          <w:rFonts w:ascii="Times New Roman" w:eastAsia="標楷體" w:hAnsi="Times New Roman" w:cs="Times New Roman" w:hint="eastAsia"/>
          <w:kern w:val="0"/>
          <w:sz w:val="24"/>
          <w:szCs w:val="24"/>
          <w:lang w:eastAsia="zh-TW"/>
        </w:rPr>
        <w:t xml:space="preserve">　　　　</w:t>
      </w:r>
      <w:r w:rsidR="003C26BB" w:rsidRPr="00D77BD7">
        <w:rPr>
          <w:rFonts w:ascii="Times New Roman" w:eastAsia="標楷體" w:hAnsi="Times New Roman" w:cs="Times New Roman"/>
          <w:kern w:val="0"/>
          <w:sz w:val="24"/>
          <w:szCs w:val="24"/>
        </w:rPr>
        <w:t>二、專業課程之教學助理</w:t>
      </w:r>
    </w:p>
    <w:p w:rsidR="003C26BB" w:rsidRPr="0042701D" w:rsidRDefault="00D77BD7" w:rsidP="0042701D">
      <w:pPr>
        <w:spacing w:after="0" w:line="360" w:lineRule="auto"/>
        <w:ind w:left="360" w:hangingChars="150" w:hanging="360"/>
        <w:jc w:val="both"/>
        <w:rPr>
          <w:rFonts w:ascii="Times New Roman" w:eastAsia="標楷體" w:hAnsi="Times New Roman" w:cs="Times New Roman"/>
          <w:kern w:val="0"/>
          <w:sz w:val="24"/>
          <w:szCs w:val="24"/>
        </w:rPr>
      </w:pPr>
      <w:r>
        <w:rPr>
          <w:rFonts w:ascii="Times New Roman" w:eastAsia="標楷體" w:hAnsi="Times New Roman" w:cs="Times New Roman" w:hint="eastAsia"/>
          <w:kern w:val="0"/>
          <w:sz w:val="24"/>
          <w:szCs w:val="24"/>
          <w:lang w:eastAsia="zh-TW"/>
        </w:rPr>
        <w:t xml:space="preserve">　　　　　　</w:t>
      </w:r>
      <w:r w:rsidR="003C26BB" w:rsidRPr="0042701D">
        <w:rPr>
          <w:rFonts w:ascii="Times New Roman" w:eastAsia="標楷體" w:hAnsi="Times New Roman" w:cs="Times New Roman"/>
          <w:kern w:val="0"/>
          <w:sz w:val="24"/>
          <w:szCs w:val="24"/>
        </w:rPr>
        <w:t>除遵守上述</w:t>
      </w:r>
      <w:r w:rsidR="00BC5967">
        <w:rPr>
          <w:rFonts w:ascii="Times New Roman" w:eastAsia="標楷體" w:hAnsi="Times New Roman" w:cs="Times New Roman" w:hint="eastAsia"/>
          <w:kern w:val="0"/>
          <w:sz w:val="24"/>
          <w:szCs w:val="24"/>
          <w:lang w:eastAsia="zh-TW"/>
        </w:rPr>
        <w:t>三</w:t>
      </w:r>
      <w:r w:rsidR="003C26BB" w:rsidRPr="0042701D">
        <w:rPr>
          <w:rFonts w:ascii="Times New Roman" w:eastAsia="標楷體" w:hAnsi="Times New Roman" w:cs="Times New Roman"/>
          <w:kern w:val="0"/>
          <w:sz w:val="24"/>
          <w:szCs w:val="24"/>
        </w:rPr>
        <w:t>項規定外，另須遵守以下規定。</w:t>
      </w:r>
    </w:p>
    <w:p w:rsidR="003C26BB" w:rsidRPr="0042701D" w:rsidRDefault="00D77BD7" w:rsidP="0042701D">
      <w:pPr>
        <w:spacing w:after="0" w:line="360" w:lineRule="auto"/>
        <w:ind w:left="648" w:hangingChars="270" w:hanging="648"/>
        <w:jc w:val="both"/>
        <w:rPr>
          <w:rFonts w:ascii="Times New Roman" w:eastAsia="標楷體" w:hAnsi="Times New Roman" w:cs="Times New Roman"/>
          <w:kern w:val="0"/>
          <w:sz w:val="24"/>
          <w:szCs w:val="24"/>
        </w:rPr>
      </w:pPr>
      <w:r>
        <w:rPr>
          <w:rFonts w:ascii="Times New Roman" w:eastAsia="標楷體" w:hAnsi="Times New Roman" w:cs="Times New Roman" w:hint="eastAsia"/>
          <w:kern w:val="0"/>
          <w:sz w:val="24"/>
          <w:szCs w:val="24"/>
          <w:lang w:eastAsia="zh-TW"/>
        </w:rPr>
        <w:t xml:space="preserve">　　　　　　</w:t>
      </w:r>
      <w:r w:rsidR="003C26BB" w:rsidRPr="0042701D">
        <w:rPr>
          <w:rFonts w:ascii="Times New Roman" w:eastAsia="標楷體" w:hAnsi="Times New Roman" w:cs="Times New Roman"/>
          <w:kern w:val="0"/>
          <w:sz w:val="24"/>
          <w:szCs w:val="24"/>
        </w:rPr>
        <w:t>（一）教師得視需要要求教學助理隨班上課。</w:t>
      </w:r>
    </w:p>
    <w:p w:rsidR="003C26BB" w:rsidRDefault="003C26BB" w:rsidP="00D77BD7">
      <w:pPr>
        <w:widowControl/>
        <w:spacing w:after="0" w:line="360" w:lineRule="auto"/>
        <w:ind w:leftChars="675" w:left="2126" w:hangingChars="295" w:hanging="708"/>
        <w:rPr>
          <w:rFonts w:ascii="Times New Roman" w:eastAsia="標楷體" w:hAnsi="Times New Roman" w:cs="Times New Roman"/>
          <w:kern w:val="0"/>
          <w:sz w:val="24"/>
          <w:szCs w:val="24"/>
          <w:lang w:eastAsia="zh-TW"/>
        </w:rPr>
      </w:pPr>
      <w:r w:rsidRPr="0042701D">
        <w:rPr>
          <w:rFonts w:ascii="Times New Roman" w:eastAsia="標楷體" w:hAnsi="Times New Roman" w:cs="Times New Roman"/>
          <w:kern w:val="0"/>
          <w:sz w:val="24"/>
          <w:szCs w:val="24"/>
        </w:rPr>
        <w:t>（二</w:t>
      </w:r>
      <w:r w:rsidR="00D50343">
        <w:rPr>
          <w:rFonts w:ascii="Times New Roman" w:eastAsia="標楷體" w:hAnsi="Times New Roman" w:cs="Times New Roman"/>
          <w:kern w:val="0"/>
          <w:sz w:val="24"/>
          <w:szCs w:val="24"/>
        </w:rPr>
        <w:t>）擔任專業課程之教學助理視需要得隨專業課程之需求於課後輔導學生</w:t>
      </w:r>
      <w:r w:rsidR="00D50343">
        <w:rPr>
          <w:rFonts w:ascii="Times New Roman" w:eastAsia="標楷體" w:hAnsi="Times New Roman" w:cs="Times New Roman" w:hint="eastAsia"/>
          <w:kern w:val="0"/>
          <w:sz w:val="24"/>
          <w:szCs w:val="24"/>
          <w:lang w:eastAsia="zh-TW"/>
        </w:rPr>
        <w:t>，</w:t>
      </w:r>
      <w:r w:rsidRPr="0042701D">
        <w:rPr>
          <w:rFonts w:ascii="Times New Roman" w:eastAsia="標楷體" w:hAnsi="Times New Roman" w:cs="Times New Roman"/>
          <w:kern w:val="0"/>
          <w:sz w:val="24"/>
          <w:szCs w:val="24"/>
        </w:rPr>
        <w:t>隨班上課安排教學輔導時間</w:t>
      </w:r>
      <w:r w:rsidRPr="0042701D">
        <w:rPr>
          <w:rFonts w:ascii="Times New Roman" w:eastAsia="標楷體" w:hAnsi="Times New Roman" w:cs="Times New Roman"/>
          <w:kern w:val="0"/>
          <w:sz w:val="24"/>
          <w:szCs w:val="24"/>
        </w:rPr>
        <w:t xml:space="preserve"> (Office Hours) </w:t>
      </w:r>
      <w:r w:rsidRPr="0042701D">
        <w:rPr>
          <w:rFonts w:ascii="Times New Roman" w:eastAsia="標楷體" w:hAnsi="Times New Roman" w:cs="Times New Roman"/>
          <w:kern w:val="0"/>
          <w:sz w:val="24"/>
          <w:szCs w:val="24"/>
        </w:rPr>
        <w:t>三小時</w:t>
      </w:r>
      <w:r w:rsidRPr="0042701D">
        <w:rPr>
          <w:rFonts w:ascii="Times New Roman" w:eastAsia="標楷體" w:hAnsi="Times New Roman" w:cs="Times New Roman"/>
          <w:kern w:val="0"/>
          <w:sz w:val="24"/>
          <w:szCs w:val="24"/>
        </w:rPr>
        <w:t>/</w:t>
      </w:r>
      <w:r w:rsidR="00D50343">
        <w:rPr>
          <w:rFonts w:ascii="Times New Roman" w:eastAsia="標楷體" w:hAnsi="Times New Roman" w:cs="Times New Roman"/>
          <w:kern w:val="0"/>
          <w:sz w:val="24"/>
          <w:szCs w:val="24"/>
        </w:rPr>
        <w:t>每周</w:t>
      </w:r>
      <w:r w:rsidR="00D50343">
        <w:rPr>
          <w:rFonts w:ascii="Times New Roman" w:eastAsia="標楷體" w:hAnsi="Times New Roman" w:cs="Times New Roman" w:hint="eastAsia"/>
          <w:kern w:val="0"/>
          <w:sz w:val="24"/>
          <w:szCs w:val="24"/>
          <w:lang w:eastAsia="zh-TW"/>
        </w:rPr>
        <w:t>，</w:t>
      </w:r>
      <w:r w:rsidR="00D50343">
        <w:rPr>
          <w:rFonts w:ascii="Times New Roman" w:eastAsia="標楷體" w:hAnsi="Times New Roman" w:cs="Times New Roman"/>
          <w:kern w:val="0"/>
          <w:sz w:val="24"/>
          <w:szCs w:val="24"/>
        </w:rPr>
        <w:t>但擔任課後輔</w:t>
      </w:r>
      <w:r w:rsidR="00D50343">
        <w:rPr>
          <w:rFonts w:ascii="Times New Roman" w:eastAsia="標楷體" w:hAnsi="Times New Roman" w:cs="Times New Roman"/>
          <w:kern w:val="0"/>
          <w:sz w:val="24"/>
          <w:szCs w:val="24"/>
        </w:rPr>
        <w:lastRenderedPageBreak/>
        <w:t>導者</w:t>
      </w:r>
      <w:r w:rsidR="00D50343">
        <w:rPr>
          <w:rFonts w:ascii="Times New Roman" w:eastAsia="標楷體" w:hAnsi="Times New Roman" w:cs="Times New Roman" w:hint="eastAsia"/>
          <w:kern w:val="0"/>
          <w:sz w:val="24"/>
          <w:szCs w:val="24"/>
          <w:lang w:eastAsia="zh-TW"/>
        </w:rPr>
        <w:t>，</w:t>
      </w:r>
      <w:r w:rsidRPr="0042701D">
        <w:rPr>
          <w:rFonts w:ascii="Times New Roman" w:eastAsia="標楷體" w:hAnsi="Times New Roman" w:cs="Times New Roman"/>
          <w:kern w:val="0"/>
          <w:sz w:val="24"/>
          <w:szCs w:val="24"/>
        </w:rPr>
        <w:t>則教學輔導時間數</w:t>
      </w:r>
      <w:r w:rsidRPr="0042701D">
        <w:rPr>
          <w:rFonts w:ascii="Times New Roman" w:eastAsia="標楷體" w:hAnsi="Times New Roman" w:cs="Times New Roman"/>
          <w:kern w:val="0"/>
          <w:sz w:val="24"/>
          <w:szCs w:val="24"/>
        </w:rPr>
        <w:t xml:space="preserve"> (Office Hours) </w:t>
      </w:r>
      <w:r w:rsidRPr="0042701D">
        <w:rPr>
          <w:rFonts w:ascii="Times New Roman" w:eastAsia="標楷體" w:hAnsi="Times New Roman" w:cs="Times New Roman"/>
          <w:kern w:val="0"/>
          <w:sz w:val="24"/>
          <w:szCs w:val="24"/>
        </w:rPr>
        <w:t>可以酌減，時數下限由各教師自行訂定。</w:t>
      </w:r>
    </w:p>
    <w:p w:rsidR="00D50343" w:rsidRPr="00D77BD7" w:rsidRDefault="00D77BD7" w:rsidP="00D50343">
      <w:pPr>
        <w:spacing w:after="0" w:line="360" w:lineRule="auto"/>
        <w:ind w:left="360" w:hangingChars="150" w:hanging="360"/>
        <w:jc w:val="both"/>
        <w:rPr>
          <w:rFonts w:ascii="Times New Roman" w:eastAsia="標楷體" w:hAnsi="Times New Roman" w:cs="Times New Roman"/>
          <w:kern w:val="0"/>
          <w:sz w:val="24"/>
          <w:szCs w:val="24"/>
          <w:lang w:eastAsia="zh-TW"/>
        </w:rPr>
      </w:pPr>
      <w:r>
        <w:rPr>
          <w:rFonts w:ascii="Times New Roman" w:eastAsia="標楷體" w:hAnsi="Times New Roman" w:cs="Times New Roman" w:hint="eastAsia"/>
          <w:kern w:val="0"/>
          <w:sz w:val="24"/>
          <w:szCs w:val="24"/>
          <w:lang w:eastAsia="zh-TW"/>
        </w:rPr>
        <w:t xml:space="preserve">　　　　</w:t>
      </w:r>
      <w:r w:rsidR="00D50343" w:rsidRPr="00D77BD7">
        <w:rPr>
          <w:rFonts w:ascii="Times New Roman" w:eastAsia="標楷體" w:hAnsi="Times New Roman" w:cs="Times New Roman" w:hint="eastAsia"/>
          <w:kern w:val="0"/>
          <w:sz w:val="24"/>
          <w:szCs w:val="24"/>
          <w:lang w:eastAsia="zh-TW"/>
        </w:rPr>
        <w:t>三</w:t>
      </w:r>
      <w:r w:rsidR="00D50343" w:rsidRPr="00D77BD7">
        <w:rPr>
          <w:rFonts w:ascii="Times New Roman" w:eastAsia="標楷體" w:hAnsi="Times New Roman" w:cs="Times New Roman"/>
          <w:kern w:val="0"/>
          <w:sz w:val="24"/>
          <w:szCs w:val="24"/>
        </w:rPr>
        <w:t>、</w:t>
      </w:r>
      <w:r w:rsidR="00D50343" w:rsidRPr="00D77BD7">
        <w:rPr>
          <w:rFonts w:ascii="Times New Roman" w:eastAsia="標楷體" w:hAnsi="Times New Roman" w:cs="Times New Roman" w:hint="eastAsia"/>
          <w:kern w:val="0"/>
          <w:sz w:val="24"/>
          <w:szCs w:val="24"/>
          <w:lang w:eastAsia="zh-TW"/>
        </w:rPr>
        <w:t>課後補強</w:t>
      </w:r>
      <w:r w:rsidR="00D50343" w:rsidRPr="00D77BD7">
        <w:rPr>
          <w:rFonts w:ascii="Times New Roman" w:eastAsia="標楷體" w:hAnsi="Times New Roman" w:cs="Times New Roman"/>
          <w:kern w:val="0"/>
          <w:sz w:val="24"/>
          <w:szCs w:val="24"/>
        </w:rPr>
        <w:t>之教學助理</w:t>
      </w:r>
    </w:p>
    <w:p w:rsidR="00D50343" w:rsidRPr="00D50343" w:rsidRDefault="00D50343" w:rsidP="00D77BD7">
      <w:pPr>
        <w:widowControl/>
        <w:spacing w:after="0" w:line="360" w:lineRule="auto"/>
        <w:ind w:leftChars="674" w:left="1415" w:firstLine="1"/>
        <w:rPr>
          <w:rFonts w:ascii="Times New Roman" w:eastAsia="標楷體" w:hAnsi="Times New Roman" w:cs="Times New Roman"/>
          <w:kern w:val="0"/>
          <w:sz w:val="24"/>
          <w:szCs w:val="24"/>
          <w:lang w:eastAsia="zh-TW"/>
        </w:rPr>
      </w:pPr>
      <w:r>
        <w:rPr>
          <w:rFonts w:ascii="Times New Roman" w:eastAsia="標楷體" w:hAnsi="Times New Roman" w:cs="Times New Roman" w:hint="eastAsia"/>
          <w:kern w:val="0"/>
          <w:sz w:val="24"/>
          <w:szCs w:val="24"/>
          <w:lang w:eastAsia="zh-TW"/>
        </w:rPr>
        <w:t>配合教學品質保證制度，針對學習成果不佳的科目，提供課後補</w:t>
      </w:r>
      <w:proofErr w:type="gramStart"/>
      <w:r>
        <w:rPr>
          <w:rFonts w:ascii="Times New Roman" w:eastAsia="標楷體" w:hAnsi="Times New Roman" w:cs="Times New Roman" w:hint="eastAsia"/>
          <w:kern w:val="0"/>
          <w:sz w:val="24"/>
          <w:szCs w:val="24"/>
          <w:lang w:eastAsia="zh-TW"/>
        </w:rPr>
        <w:t>強</w:t>
      </w:r>
      <w:proofErr w:type="gramEnd"/>
      <w:r>
        <w:rPr>
          <w:rFonts w:ascii="Times New Roman" w:eastAsia="標楷體" w:hAnsi="Times New Roman" w:cs="Times New Roman" w:hint="eastAsia"/>
          <w:kern w:val="0"/>
          <w:sz w:val="24"/>
          <w:szCs w:val="24"/>
          <w:lang w:eastAsia="zh-TW"/>
        </w:rPr>
        <w:t>輔導。教學助理</w:t>
      </w:r>
      <w:r w:rsidR="000D39E0">
        <w:rPr>
          <w:rFonts w:ascii="Times New Roman" w:eastAsia="標楷體" w:hAnsi="Times New Roman" w:cs="Times New Roman" w:hint="eastAsia"/>
          <w:kern w:val="0"/>
          <w:sz w:val="24"/>
          <w:szCs w:val="24"/>
          <w:lang w:eastAsia="zh-TW"/>
        </w:rPr>
        <w:t>由任課教師推薦，</w:t>
      </w:r>
      <w:r>
        <w:rPr>
          <w:rFonts w:ascii="Times New Roman" w:eastAsia="標楷體" w:hAnsi="Times New Roman" w:cs="Times New Roman" w:hint="eastAsia"/>
          <w:kern w:val="0"/>
          <w:sz w:val="24"/>
          <w:szCs w:val="24"/>
          <w:lang w:eastAsia="zh-TW"/>
        </w:rPr>
        <w:t>輔導時數</w:t>
      </w:r>
      <w:r w:rsidR="000D39E0">
        <w:rPr>
          <w:rFonts w:ascii="Times New Roman" w:eastAsia="標楷體" w:hAnsi="Times New Roman" w:cs="Times New Roman" w:hint="eastAsia"/>
          <w:kern w:val="0"/>
          <w:sz w:val="24"/>
          <w:szCs w:val="24"/>
          <w:lang w:eastAsia="zh-TW"/>
        </w:rPr>
        <w:t>視</w:t>
      </w:r>
      <w:r w:rsidR="007F4383">
        <w:rPr>
          <w:rFonts w:ascii="Times New Roman" w:eastAsia="標楷體" w:hAnsi="Times New Roman" w:cs="Times New Roman" w:hint="eastAsia"/>
          <w:kern w:val="0"/>
          <w:sz w:val="24"/>
          <w:szCs w:val="24"/>
          <w:lang w:eastAsia="zh-TW"/>
        </w:rPr>
        <w:t>實際</w:t>
      </w:r>
      <w:r w:rsidR="000D39E0">
        <w:rPr>
          <w:rFonts w:ascii="Times New Roman" w:eastAsia="標楷體" w:hAnsi="Times New Roman" w:cs="Times New Roman" w:hint="eastAsia"/>
          <w:kern w:val="0"/>
          <w:sz w:val="24"/>
          <w:szCs w:val="24"/>
          <w:lang w:eastAsia="zh-TW"/>
        </w:rPr>
        <w:t>需要</w:t>
      </w:r>
      <w:r w:rsidR="007F4383">
        <w:rPr>
          <w:rFonts w:ascii="Times New Roman" w:eastAsia="標楷體" w:hAnsi="Times New Roman" w:cs="Times New Roman" w:hint="eastAsia"/>
          <w:kern w:val="0"/>
          <w:sz w:val="24"/>
          <w:szCs w:val="24"/>
          <w:lang w:eastAsia="zh-TW"/>
        </w:rPr>
        <w:t>安排</w:t>
      </w:r>
      <w:r w:rsidR="000D39E0">
        <w:rPr>
          <w:rFonts w:ascii="Times New Roman" w:eastAsia="標楷體" w:hAnsi="Times New Roman" w:cs="Times New Roman" w:hint="eastAsia"/>
          <w:kern w:val="0"/>
          <w:sz w:val="24"/>
          <w:szCs w:val="24"/>
          <w:lang w:eastAsia="zh-TW"/>
        </w:rPr>
        <w:t>。</w:t>
      </w:r>
    </w:p>
    <w:p w:rsidR="00DF0E71" w:rsidRDefault="00DF0E71" w:rsidP="00D77BD7">
      <w:pPr>
        <w:pStyle w:val="a7"/>
        <w:widowControl/>
        <w:numPr>
          <w:ilvl w:val="0"/>
          <w:numId w:val="3"/>
        </w:numPr>
        <w:spacing w:after="0" w:line="360" w:lineRule="auto"/>
        <w:ind w:leftChars="0"/>
        <w:rPr>
          <w:rFonts w:ascii="標楷體" w:eastAsia="標楷體" w:hAnsi="標楷體"/>
          <w:sz w:val="24"/>
          <w:lang w:eastAsia="zh-TW"/>
        </w:rPr>
      </w:pPr>
      <w:r w:rsidRPr="00D77BD7">
        <w:rPr>
          <w:rFonts w:ascii="標楷體" w:eastAsia="標楷體" w:hAnsi="標楷體" w:hint="eastAsia"/>
          <w:sz w:val="24"/>
        </w:rPr>
        <w:t>於學期期末考結束前進行教學助理評核作業，以促進提昇輔助教學之成效。評核結果，將作為續聘之參考依據。</w:t>
      </w:r>
    </w:p>
    <w:p w:rsidR="003C26BB" w:rsidRPr="00D77BD7" w:rsidRDefault="00DF0E71" w:rsidP="003C26BB">
      <w:pPr>
        <w:pStyle w:val="a7"/>
        <w:widowControl/>
        <w:numPr>
          <w:ilvl w:val="0"/>
          <w:numId w:val="3"/>
        </w:numPr>
        <w:spacing w:after="0" w:line="360" w:lineRule="auto"/>
        <w:ind w:leftChars="0"/>
        <w:rPr>
          <w:rFonts w:ascii="標楷體" w:eastAsia="標楷體" w:hAnsi="標楷體"/>
          <w:sz w:val="24"/>
          <w:lang w:eastAsia="zh-TW"/>
        </w:rPr>
      </w:pPr>
      <w:r w:rsidRPr="00D77BD7">
        <w:rPr>
          <w:rFonts w:ascii="標楷體" w:eastAsia="標楷體" w:hAnsi="標楷體" w:hint="eastAsia"/>
          <w:sz w:val="24"/>
          <w:szCs w:val="24"/>
        </w:rPr>
        <w:t>教學助理</w:t>
      </w:r>
      <w:r w:rsidRPr="00D77BD7">
        <w:rPr>
          <w:rFonts w:ascii="標楷體" w:eastAsia="標楷體" w:hAnsi="標楷體" w:hint="eastAsia"/>
          <w:bCs/>
          <w:sz w:val="24"/>
          <w:szCs w:val="24"/>
        </w:rPr>
        <w:t>在職期間須遵守性別平等教育法及性別工作平等法相關規定。若違反上述規定及</w:t>
      </w:r>
      <w:r w:rsidRPr="00D77BD7">
        <w:rPr>
          <w:rFonts w:ascii="標楷體" w:eastAsia="標楷體" w:hAnsi="標楷體" w:cs="Times New Roman" w:hint="eastAsia"/>
          <w:kern w:val="0"/>
          <w:sz w:val="24"/>
          <w:szCs w:val="24"/>
          <w:lang w:eastAsia="zh-TW"/>
        </w:rPr>
        <w:t>於工作事項中</w:t>
      </w:r>
      <w:r w:rsidR="003C26BB" w:rsidRPr="00D77BD7">
        <w:rPr>
          <w:rFonts w:ascii="標楷體" w:eastAsia="標楷體" w:hAnsi="標楷體" w:cs="Times New Roman"/>
          <w:kern w:val="0"/>
          <w:sz w:val="24"/>
          <w:szCs w:val="24"/>
        </w:rPr>
        <w:t>經</w:t>
      </w:r>
      <w:r w:rsidRPr="00D77BD7">
        <w:rPr>
          <w:rFonts w:ascii="標楷體" w:eastAsia="標楷體" w:hAnsi="標楷體" w:cs="Times New Roman" w:hint="eastAsia"/>
          <w:kern w:val="0"/>
          <w:sz w:val="24"/>
          <w:szCs w:val="24"/>
          <w:lang w:eastAsia="zh-TW"/>
        </w:rPr>
        <w:t>系主任或</w:t>
      </w:r>
      <w:r w:rsidR="003C26BB" w:rsidRPr="00D77BD7">
        <w:rPr>
          <w:rFonts w:ascii="標楷體" w:eastAsia="標楷體" w:hAnsi="標楷體" w:cs="Times New Roman"/>
          <w:kern w:val="0"/>
          <w:sz w:val="24"/>
          <w:szCs w:val="24"/>
        </w:rPr>
        <w:t>老師考核工作不力者，</w:t>
      </w:r>
      <w:r w:rsidR="003C26BB" w:rsidRPr="00D77BD7">
        <w:rPr>
          <w:rFonts w:ascii="Times New Roman" w:eastAsia="標楷體" w:hAnsi="Times New Roman" w:cs="Times New Roman"/>
          <w:kern w:val="0"/>
          <w:sz w:val="24"/>
          <w:szCs w:val="24"/>
        </w:rPr>
        <w:t>應予以</w:t>
      </w:r>
      <w:r w:rsidR="00D77BD7" w:rsidRPr="00D77BD7">
        <w:rPr>
          <w:rFonts w:ascii="Times New Roman" w:eastAsia="標楷體" w:hAnsi="Times New Roman" w:cs="Times New Roman" w:hint="eastAsia"/>
          <w:kern w:val="0"/>
          <w:sz w:val="24"/>
          <w:szCs w:val="24"/>
          <w:lang w:eastAsia="zh-TW"/>
        </w:rPr>
        <w:t>停用</w:t>
      </w:r>
      <w:r w:rsidR="00D77BD7" w:rsidRPr="00D77BD7">
        <w:rPr>
          <w:rFonts w:ascii="Times New Roman" w:eastAsia="標楷體" w:hAnsi="Times New Roman" w:cs="Times New Roman"/>
          <w:kern w:val="0"/>
          <w:sz w:val="24"/>
          <w:szCs w:val="24"/>
        </w:rPr>
        <w:t>，</w:t>
      </w:r>
      <w:r w:rsidR="00D77BD7" w:rsidRPr="00D77BD7">
        <w:rPr>
          <w:rFonts w:ascii="Times New Roman" w:eastAsia="標楷體" w:hAnsi="Times New Roman" w:cs="Times New Roman" w:hint="eastAsia"/>
          <w:kern w:val="0"/>
          <w:sz w:val="24"/>
          <w:szCs w:val="24"/>
          <w:lang w:eastAsia="zh-TW"/>
        </w:rPr>
        <w:t>停用</w:t>
      </w:r>
      <w:r w:rsidR="003C26BB" w:rsidRPr="00D77BD7">
        <w:rPr>
          <w:rFonts w:ascii="Times New Roman" w:eastAsia="標楷體" w:hAnsi="Times New Roman" w:cs="Times New Roman"/>
          <w:kern w:val="0"/>
          <w:sz w:val="24"/>
          <w:szCs w:val="24"/>
        </w:rPr>
        <w:t>所留下之名額，得由其他有資格及能力之學生申請接替。</w:t>
      </w:r>
    </w:p>
    <w:p w:rsidR="00DF0E71" w:rsidRDefault="00DF0E71" w:rsidP="00D77BD7">
      <w:pPr>
        <w:pStyle w:val="a7"/>
        <w:widowControl/>
        <w:numPr>
          <w:ilvl w:val="0"/>
          <w:numId w:val="3"/>
        </w:numPr>
        <w:spacing w:after="0" w:line="360" w:lineRule="auto"/>
        <w:ind w:leftChars="0"/>
        <w:rPr>
          <w:rFonts w:ascii="標楷體" w:eastAsia="標楷體" w:hAnsi="標楷體"/>
          <w:sz w:val="24"/>
          <w:lang w:eastAsia="zh-TW"/>
        </w:rPr>
      </w:pPr>
      <w:r w:rsidRPr="00D77BD7">
        <w:rPr>
          <w:rFonts w:ascii="標楷體" w:eastAsia="標楷體" w:hAnsi="標楷體" w:hint="eastAsia"/>
          <w:sz w:val="24"/>
        </w:rPr>
        <w:t>本系所教學助理</w:t>
      </w:r>
      <w:r w:rsidR="00D77BD7">
        <w:rPr>
          <w:rFonts w:ascii="標楷體" w:eastAsia="標楷體" w:hAnsi="標楷體" w:hint="eastAsia"/>
          <w:sz w:val="24"/>
          <w:lang w:eastAsia="zh-TW"/>
        </w:rPr>
        <w:t>之</w:t>
      </w:r>
      <w:r w:rsidRPr="00D77BD7">
        <w:rPr>
          <w:rFonts w:ascii="標楷體" w:eastAsia="標楷體" w:hAnsi="標楷體" w:hint="eastAsia"/>
          <w:sz w:val="24"/>
        </w:rPr>
        <w:t>待遇</w:t>
      </w:r>
      <w:r w:rsidR="00D77BD7">
        <w:rPr>
          <w:rFonts w:ascii="標楷體" w:eastAsia="標楷體" w:hAnsi="標楷體" w:hint="eastAsia"/>
          <w:sz w:val="24"/>
          <w:lang w:eastAsia="zh-TW"/>
        </w:rPr>
        <w:t>，比</w:t>
      </w:r>
      <w:r w:rsidRPr="00D77BD7">
        <w:rPr>
          <w:rFonts w:ascii="標楷體" w:eastAsia="標楷體" w:hAnsi="標楷體" w:hint="eastAsia"/>
          <w:sz w:val="24"/>
        </w:rPr>
        <w:t>照本系「研究生助學金</w:t>
      </w:r>
      <w:r w:rsidRPr="00D77BD7">
        <w:rPr>
          <w:rFonts w:ascii="標楷體" w:eastAsia="標楷體" w:hAnsi="標楷體" w:hint="eastAsia"/>
          <w:sz w:val="24"/>
          <w:lang w:eastAsia="zh-TW"/>
        </w:rPr>
        <w:t>施行</w:t>
      </w:r>
      <w:r w:rsidRPr="00D77BD7">
        <w:rPr>
          <w:rFonts w:ascii="標楷體" w:eastAsia="標楷體" w:hAnsi="標楷體" w:hint="eastAsia"/>
          <w:sz w:val="24"/>
        </w:rPr>
        <w:t>細則」</w:t>
      </w:r>
      <w:r w:rsidR="00D77BD7">
        <w:rPr>
          <w:rFonts w:ascii="標楷體" w:eastAsia="標楷體" w:hAnsi="標楷體" w:hint="eastAsia"/>
          <w:sz w:val="24"/>
          <w:lang w:eastAsia="zh-TW"/>
        </w:rPr>
        <w:t>辦理</w:t>
      </w:r>
      <w:r w:rsidRPr="00D77BD7">
        <w:rPr>
          <w:rFonts w:ascii="標楷體" w:eastAsia="標楷體" w:hAnsi="標楷體" w:hint="eastAsia"/>
          <w:sz w:val="24"/>
        </w:rPr>
        <w:t>。</w:t>
      </w:r>
    </w:p>
    <w:p w:rsidR="003C26BB" w:rsidRPr="00D77BD7" w:rsidRDefault="003C26BB" w:rsidP="000D39E0">
      <w:pPr>
        <w:pStyle w:val="a7"/>
        <w:widowControl/>
        <w:numPr>
          <w:ilvl w:val="0"/>
          <w:numId w:val="3"/>
        </w:numPr>
        <w:spacing w:after="0" w:line="360" w:lineRule="auto"/>
        <w:ind w:leftChars="0"/>
        <w:rPr>
          <w:rFonts w:ascii="標楷體" w:eastAsia="標楷體" w:hAnsi="標楷體"/>
          <w:sz w:val="24"/>
          <w:lang w:eastAsia="zh-TW"/>
        </w:rPr>
      </w:pPr>
      <w:r w:rsidRPr="00D77BD7">
        <w:rPr>
          <w:rFonts w:ascii="Times New Roman" w:eastAsia="標楷體" w:hAnsi="Times New Roman" w:cs="Times New Roman"/>
          <w:kern w:val="0"/>
          <w:sz w:val="24"/>
          <w:szCs w:val="24"/>
        </w:rPr>
        <w:t>本細則經系務會議通過，送院務會議核備後實施，修正時亦同</w:t>
      </w:r>
      <w:r w:rsidR="00263971">
        <w:rPr>
          <w:rFonts w:ascii="Times New Roman" w:eastAsia="標楷體" w:hAnsi="Times New Roman" w:cs="Times New Roman" w:hint="eastAsia"/>
          <w:kern w:val="0"/>
          <w:sz w:val="24"/>
          <w:szCs w:val="24"/>
          <w:lang w:eastAsia="zh-TW"/>
        </w:rPr>
        <w:t>。</w:t>
      </w:r>
    </w:p>
    <w:sectPr w:rsidR="003C26BB" w:rsidRPr="00D77BD7" w:rsidSect="00145FFA">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9C" w:rsidRDefault="0016029C" w:rsidP="007367BA">
      <w:pPr>
        <w:spacing w:after="0" w:line="240" w:lineRule="auto"/>
      </w:pPr>
      <w:r>
        <w:separator/>
      </w:r>
    </w:p>
  </w:endnote>
  <w:endnote w:type="continuationSeparator" w:id="0">
    <w:p w:rsidR="0016029C" w:rsidRDefault="0016029C" w:rsidP="0073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9C" w:rsidRDefault="0016029C" w:rsidP="007367BA">
      <w:pPr>
        <w:spacing w:after="0" w:line="240" w:lineRule="auto"/>
      </w:pPr>
      <w:r>
        <w:separator/>
      </w:r>
    </w:p>
  </w:footnote>
  <w:footnote w:type="continuationSeparator" w:id="0">
    <w:p w:rsidR="0016029C" w:rsidRDefault="0016029C" w:rsidP="0073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1BBF"/>
    <w:multiLevelType w:val="hybridMultilevel"/>
    <w:tmpl w:val="AF7EDFBC"/>
    <w:lvl w:ilvl="0" w:tplc="0F14E8D6">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043FD"/>
    <w:multiLevelType w:val="hybridMultilevel"/>
    <w:tmpl w:val="046C0668"/>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3D2730F1"/>
    <w:multiLevelType w:val="hybridMultilevel"/>
    <w:tmpl w:val="7DA0CFAA"/>
    <w:lvl w:ilvl="0" w:tplc="D50A712E">
      <w:start w:val="1"/>
      <w:numFmt w:val="taiwaneseCountingThousand"/>
      <w:lvlText w:val="%1、"/>
      <w:lvlJc w:val="left"/>
      <w:pPr>
        <w:ind w:left="1410" w:hanging="48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
    <w:nsid w:val="6E8E0F5B"/>
    <w:multiLevelType w:val="hybridMultilevel"/>
    <w:tmpl w:val="EA30F07E"/>
    <w:lvl w:ilvl="0" w:tplc="0F14E8D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56"/>
    <w:rsid w:val="000D39E0"/>
    <w:rsid w:val="00145FFA"/>
    <w:rsid w:val="0016029C"/>
    <w:rsid w:val="00263971"/>
    <w:rsid w:val="002E0957"/>
    <w:rsid w:val="002E7D1D"/>
    <w:rsid w:val="00392A19"/>
    <w:rsid w:val="003C26BB"/>
    <w:rsid w:val="00421337"/>
    <w:rsid w:val="0042701D"/>
    <w:rsid w:val="00514B1B"/>
    <w:rsid w:val="0062257F"/>
    <w:rsid w:val="0067206D"/>
    <w:rsid w:val="006B56C4"/>
    <w:rsid w:val="007367BA"/>
    <w:rsid w:val="007F4383"/>
    <w:rsid w:val="00977762"/>
    <w:rsid w:val="00BC5967"/>
    <w:rsid w:val="00C61856"/>
    <w:rsid w:val="00D50343"/>
    <w:rsid w:val="00D77BD7"/>
    <w:rsid w:val="00D90B7E"/>
    <w:rsid w:val="00DF0E71"/>
    <w:rsid w:val="00E63E7E"/>
    <w:rsid w:val="00ED377F"/>
    <w:rsid w:val="00F22CB2"/>
    <w:rsid w:val="00F50AE4"/>
    <w:rsid w:val="00F54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BA"/>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7BA"/>
    <w:pPr>
      <w:tabs>
        <w:tab w:val="center" w:pos="4153"/>
        <w:tab w:val="right" w:pos="8306"/>
      </w:tabs>
      <w:snapToGrid w:val="0"/>
    </w:pPr>
    <w:rPr>
      <w:sz w:val="20"/>
      <w:szCs w:val="20"/>
    </w:rPr>
  </w:style>
  <w:style w:type="character" w:customStyle="1" w:styleId="a4">
    <w:name w:val="頁首 字元"/>
    <w:basedOn w:val="a0"/>
    <w:link w:val="a3"/>
    <w:uiPriority w:val="99"/>
    <w:rsid w:val="007367BA"/>
    <w:rPr>
      <w:sz w:val="20"/>
      <w:szCs w:val="20"/>
    </w:rPr>
  </w:style>
  <w:style w:type="paragraph" w:styleId="a5">
    <w:name w:val="footer"/>
    <w:basedOn w:val="a"/>
    <w:link w:val="a6"/>
    <w:uiPriority w:val="99"/>
    <w:unhideWhenUsed/>
    <w:rsid w:val="007367BA"/>
    <w:pPr>
      <w:tabs>
        <w:tab w:val="center" w:pos="4153"/>
        <w:tab w:val="right" w:pos="8306"/>
      </w:tabs>
      <w:snapToGrid w:val="0"/>
    </w:pPr>
    <w:rPr>
      <w:sz w:val="20"/>
      <w:szCs w:val="20"/>
    </w:rPr>
  </w:style>
  <w:style w:type="character" w:customStyle="1" w:styleId="a6">
    <w:name w:val="頁尾 字元"/>
    <w:basedOn w:val="a0"/>
    <w:link w:val="a5"/>
    <w:uiPriority w:val="99"/>
    <w:rsid w:val="007367BA"/>
    <w:rPr>
      <w:sz w:val="20"/>
      <w:szCs w:val="20"/>
    </w:rPr>
  </w:style>
  <w:style w:type="paragraph" w:styleId="a7">
    <w:name w:val="List Paragraph"/>
    <w:basedOn w:val="a"/>
    <w:uiPriority w:val="34"/>
    <w:qFormat/>
    <w:rsid w:val="007367BA"/>
    <w:pPr>
      <w:ind w:leftChars="200" w:left="480"/>
    </w:pPr>
  </w:style>
  <w:style w:type="paragraph" w:styleId="a8">
    <w:name w:val="Body Text Indent"/>
    <w:basedOn w:val="a"/>
    <w:link w:val="a9"/>
    <w:semiHidden/>
    <w:unhideWhenUsed/>
    <w:rsid w:val="003C26BB"/>
    <w:pPr>
      <w:snapToGrid w:val="0"/>
      <w:spacing w:after="0" w:line="0" w:lineRule="atLeast"/>
      <w:ind w:left="594" w:hangingChars="270" w:hanging="594"/>
      <w:jc w:val="both"/>
    </w:pPr>
    <w:rPr>
      <w:rFonts w:ascii="新細明體" w:eastAsia="新細明體" w:hAnsi="Times New Roman" w:cs="Times New Roman"/>
      <w:kern w:val="0"/>
      <w:sz w:val="22"/>
      <w:lang w:eastAsia="zh-TW"/>
    </w:rPr>
  </w:style>
  <w:style w:type="character" w:customStyle="1" w:styleId="a9">
    <w:name w:val="本文縮排 字元"/>
    <w:basedOn w:val="a0"/>
    <w:link w:val="a8"/>
    <w:semiHidden/>
    <w:rsid w:val="003C26BB"/>
    <w:rPr>
      <w:rFonts w:ascii="新細明體" w:eastAsia="新細明體" w:hAnsi="Times New Roman"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BA"/>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7BA"/>
    <w:pPr>
      <w:tabs>
        <w:tab w:val="center" w:pos="4153"/>
        <w:tab w:val="right" w:pos="8306"/>
      </w:tabs>
      <w:snapToGrid w:val="0"/>
    </w:pPr>
    <w:rPr>
      <w:sz w:val="20"/>
      <w:szCs w:val="20"/>
    </w:rPr>
  </w:style>
  <w:style w:type="character" w:customStyle="1" w:styleId="a4">
    <w:name w:val="頁首 字元"/>
    <w:basedOn w:val="a0"/>
    <w:link w:val="a3"/>
    <w:uiPriority w:val="99"/>
    <w:rsid w:val="007367BA"/>
    <w:rPr>
      <w:sz w:val="20"/>
      <w:szCs w:val="20"/>
    </w:rPr>
  </w:style>
  <w:style w:type="paragraph" w:styleId="a5">
    <w:name w:val="footer"/>
    <w:basedOn w:val="a"/>
    <w:link w:val="a6"/>
    <w:uiPriority w:val="99"/>
    <w:unhideWhenUsed/>
    <w:rsid w:val="007367BA"/>
    <w:pPr>
      <w:tabs>
        <w:tab w:val="center" w:pos="4153"/>
        <w:tab w:val="right" w:pos="8306"/>
      </w:tabs>
      <w:snapToGrid w:val="0"/>
    </w:pPr>
    <w:rPr>
      <w:sz w:val="20"/>
      <w:szCs w:val="20"/>
    </w:rPr>
  </w:style>
  <w:style w:type="character" w:customStyle="1" w:styleId="a6">
    <w:name w:val="頁尾 字元"/>
    <w:basedOn w:val="a0"/>
    <w:link w:val="a5"/>
    <w:uiPriority w:val="99"/>
    <w:rsid w:val="007367BA"/>
    <w:rPr>
      <w:sz w:val="20"/>
      <w:szCs w:val="20"/>
    </w:rPr>
  </w:style>
  <w:style w:type="paragraph" w:styleId="a7">
    <w:name w:val="List Paragraph"/>
    <w:basedOn w:val="a"/>
    <w:uiPriority w:val="34"/>
    <w:qFormat/>
    <w:rsid w:val="007367BA"/>
    <w:pPr>
      <w:ind w:leftChars="200" w:left="480"/>
    </w:pPr>
  </w:style>
  <w:style w:type="paragraph" w:styleId="a8">
    <w:name w:val="Body Text Indent"/>
    <w:basedOn w:val="a"/>
    <w:link w:val="a9"/>
    <w:semiHidden/>
    <w:unhideWhenUsed/>
    <w:rsid w:val="003C26BB"/>
    <w:pPr>
      <w:snapToGrid w:val="0"/>
      <w:spacing w:after="0" w:line="0" w:lineRule="atLeast"/>
      <w:ind w:left="594" w:hangingChars="270" w:hanging="594"/>
      <w:jc w:val="both"/>
    </w:pPr>
    <w:rPr>
      <w:rFonts w:ascii="新細明體" w:eastAsia="新細明體" w:hAnsi="Times New Roman" w:cs="Times New Roman"/>
      <w:kern w:val="0"/>
      <w:sz w:val="22"/>
      <w:lang w:eastAsia="zh-TW"/>
    </w:rPr>
  </w:style>
  <w:style w:type="character" w:customStyle="1" w:styleId="a9">
    <w:name w:val="本文縮排 字元"/>
    <w:basedOn w:val="a0"/>
    <w:link w:val="a8"/>
    <w:semiHidden/>
    <w:rsid w:val="003C26BB"/>
    <w:rPr>
      <w:rFonts w:ascii="新細明體" w:eastAsia="新細明體" w:hAnsi="Times New Roman"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2013-12-06T02:52:00Z</dcterms:created>
  <dcterms:modified xsi:type="dcterms:W3CDTF">2013-12-06T02:52:00Z</dcterms:modified>
</cp:coreProperties>
</file>