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D" w:rsidRDefault="009A45BD" w:rsidP="009A45BD">
      <w:pPr>
        <w:jc w:val="center"/>
        <w:rPr>
          <w:rFonts w:eastAsia="標楷體" w:hAnsi="標楷體"/>
          <w:kern w:val="52"/>
          <w:sz w:val="32"/>
          <w:szCs w:val="52"/>
        </w:rPr>
      </w:pPr>
      <w:r w:rsidRPr="00EC387F">
        <w:rPr>
          <w:rFonts w:eastAsia="標楷體" w:hAnsi="標楷體"/>
          <w:kern w:val="52"/>
          <w:sz w:val="32"/>
          <w:szCs w:val="52"/>
        </w:rPr>
        <w:t>元智大學社會</w:t>
      </w:r>
      <w:r>
        <w:rPr>
          <w:rFonts w:eastAsia="標楷體" w:hAnsi="標楷體" w:hint="eastAsia"/>
          <w:kern w:val="52"/>
          <w:sz w:val="32"/>
          <w:szCs w:val="52"/>
        </w:rPr>
        <w:t>暨政策科學</w:t>
      </w:r>
      <w:proofErr w:type="gramStart"/>
      <w:r w:rsidRPr="00EC387F">
        <w:rPr>
          <w:rFonts w:eastAsia="標楷體" w:hAnsi="標楷體"/>
          <w:kern w:val="52"/>
          <w:sz w:val="32"/>
          <w:szCs w:val="52"/>
        </w:rPr>
        <w:t>學</w:t>
      </w:r>
      <w:proofErr w:type="gramEnd"/>
      <w:r w:rsidRPr="00EC387F">
        <w:rPr>
          <w:rFonts w:eastAsia="標楷體" w:hAnsi="標楷體"/>
          <w:kern w:val="52"/>
          <w:sz w:val="32"/>
          <w:szCs w:val="52"/>
        </w:rPr>
        <w:t>系研究生助學金施行細則</w:t>
      </w:r>
    </w:p>
    <w:p w:rsidR="009A45BD" w:rsidRPr="00EC387F" w:rsidRDefault="009A45BD" w:rsidP="007A6769">
      <w:pPr>
        <w:numPr>
          <w:ilvl w:val="2"/>
          <w:numId w:val="3"/>
        </w:numPr>
        <w:spacing w:line="280" w:lineRule="exact"/>
        <w:ind w:left="992" w:hanging="992"/>
        <w:jc w:val="right"/>
        <w:rPr>
          <w:rFonts w:eastAsia="標楷體"/>
          <w:sz w:val="20"/>
          <w:szCs w:val="20"/>
        </w:rPr>
      </w:pPr>
      <w:r w:rsidRPr="00EC387F">
        <w:rPr>
          <w:rFonts w:eastAsia="標楷體" w:hAnsi="標楷體"/>
          <w:sz w:val="20"/>
          <w:szCs w:val="20"/>
        </w:rPr>
        <w:t>九十三學年度第四次系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會議通過</w:t>
      </w:r>
    </w:p>
    <w:p w:rsidR="009A45BD" w:rsidRPr="00EC387F" w:rsidRDefault="009A45BD" w:rsidP="007A6769">
      <w:pPr>
        <w:numPr>
          <w:ilvl w:val="2"/>
          <w:numId w:val="4"/>
        </w:numPr>
        <w:spacing w:line="280" w:lineRule="exact"/>
        <w:jc w:val="right"/>
        <w:rPr>
          <w:rFonts w:eastAsia="標楷體"/>
          <w:sz w:val="20"/>
          <w:szCs w:val="20"/>
        </w:rPr>
      </w:pPr>
      <w:r w:rsidRPr="00EC387F">
        <w:rPr>
          <w:rFonts w:eastAsia="標楷體" w:hAnsi="標楷體"/>
          <w:sz w:val="20"/>
          <w:szCs w:val="20"/>
        </w:rPr>
        <w:t>九十四學年度第二次系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會議修訂通過</w:t>
      </w:r>
    </w:p>
    <w:p w:rsidR="009A45BD" w:rsidRPr="00EC387F" w:rsidRDefault="009A45BD" w:rsidP="007A6769">
      <w:pPr>
        <w:numPr>
          <w:ilvl w:val="2"/>
          <w:numId w:val="5"/>
        </w:numPr>
        <w:spacing w:line="280" w:lineRule="exact"/>
        <w:jc w:val="right"/>
        <w:rPr>
          <w:rFonts w:eastAsia="標楷體"/>
          <w:sz w:val="20"/>
          <w:szCs w:val="20"/>
        </w:rPr>
      </w:pPr>
      <w:r w:rsidRPr="00EC387F">
        <w:rPr>
          <w:rFonts w:eastAsia="標楷體" w:hAnsi="標楷體"/>
          <w:sz w:val="20"/>
          <w:szCs w:val="20"/>
        </w:rPr>
        <w:t>九十五學年度第三次系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會議修訂通過</w:t>
      </w:r>
    </w:p>
    <w:p w:rsidR="009A45BD" w:rsidRDefault="009A45BD" w:rsidP="007A6769">
      <w:pPr>
        <w:numPr>
          <w:ilvl w:val="2"/>
          <w:numId w:val="6"/>
        </w:numPr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 w:rsidRPr="00EC387F">
        <w:rPr>
          <w:rFonts w:eastAsia="標楷體" w:hAnsi="標楷體"/>
          <w:sz w:val="20"/>
          <w:szCs w:val="20"/>
        </w:rPr>
        <w:t>九十五學年度第九次系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會議修訂通過</w:t>
      </w:r>
    </w:p>
    <w:p w:rsidR="009A45BD" w:rsidRDefault="009A45BD" w:rsidP="007A6769">
      <w:pPr>
        <w:numPr>
          <w:ilvl w:val="2"/>
          <w:numId w:val="7"/>
        </w:numPr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九十</w:t>
      </w:r>
      <w:r>
        <w:rPr>
          <w:rFonts w:eastAsia="標楷體" w:hAnsi="標楷體"/>
          <w:sz w:val="20"/>
          <w:szCs w:val="20"/>
        </w:rPr>
        <w:t>五學年度第</w:t>
      </w:r>
      <w:r>
        <w:rPr>
          <w:rFonts w:eastAsia="標楷體" w:hAnsi="標楷體" w:hint="eastAsia"/>
          <w:sz w:val="20"/>
          <w:szCs w:val="20"/>
        </w:rPr>
        <w:t>十</w:t>
      </w:r>
      <w:r w:rsidRPr="00EC387F">
        <w:rPr>
          <w:rFonts w:eastAsia="標楷體" w:hAnsi="標楷體"/>
          <w:sz w:val="20"/>
          <w:szCs w:val="20"/>
        </w:rPr>
        <w:t>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會議修訂通過</w:t>
      </w:r>
    </w:p>
    <w:p w:rsidR="009A45BD" w:rsidRDefault="009A45BD" w:rsidP="007A6769">
      <w:pPr>
        <w:numPr>
          <w:ilvl w:val="2"/>
          <w:numId w:val="8"/>
        </w:numPr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九十七</w:t>
      </w:r>
      <w:r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二</w:t>
      </w:r>
      <w:r w:rsidRPr="00EC387F">
        <w:rPr>
          <w:rFonts w:eastAsia="標楷體" w:hAnsi="標楷體"/>
          <w:sz w:val="20"/>
          <w:szCs w:val="20"/>
        </w:rPr>
        <w:t>次系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</w:t>
      </w:r>
      <w:r>
        <w:rPr>
          <w:rFonts w:eastAsia="標楷體" w:hAnsi="標楷體" w:hint="eastAsia"/>
          <w:sz w:val="20"/>
          <w:szCs w:val="20"/>
        </w:rPr>
        <w:t>修訂</w:t>
      </w:r>
      <w:r w:rsidRPr="00EC387F">
        <w:rPr>
          <w:rFonts w:eastAsia="標楷體" w:hAnsi="標楷體"/>
          <w:sz w:val="20"/>
          <w:szCs w:val="20"/>
        </w:rPr>
        <w:t>通過</w:t>
      </w:r>
    </w:p>
    <w:p w:rsidR="009A45BD" w:rsidRDefault="009A45BD" w:rsidP="007A6769">
      <w:pPr>
        <w:numPr>
          <w:ilvl w:val="2"/>
          <w:numId w:val="9"/>
        </w:numPr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九十七</w:t>
      </w:r>
      <w:r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二</w:t>
      </w:r>
      <w:r w:rsidRPr="00EC387F">
        <w:rPr>
          <w:rFonts w:eastAsia="標楷體" w:hAnsi="標楷體"/>
          <w:sz w:val="20"/>
          <w:szCs w:val="20"/>
        </w:rPr>
        <w:t>次</w:t>
      </w:r>
      <w:r>
        <w:rPr>
          <w:rFonts w:eastAsia="標楷體" w:hAnsi="標楷體" w:hint="eastAsia"/>
          <w:sz w:val="20"/>
          <w:szCs w:val="20"/>
        </w:rPr>
        <w:t>院</w:t>
      </w:r>
      <w:proofErr w:type="gramStart"/>
      <w:r w:rsidRPr="00EC387F">
        <w:rPr>
          <w:rFonts w:eastAsia="標楷體" w:hAnsi="標楷體"/>
          <w:sz w:val="20"/>
          <w:szCs w:val="20"/>
        </w:rPr>
        <w:t>務</w:t>
      </w:r>
      <w:proofErr w:type="gramEnd"/>
      <w:r w:rsidRPr="00EC387F">
        <w:rPr>
          <w:rFonts w:eastAsia="標楷體" w:hAnsi="標楷體"/>
          <w:sz w:val="20"/>
          <w:szCs w:val="20"/>
        </w:rPr>
        <w:t>會議</w:t>
      </w:r>
      <w:r>
        <w:rPr>
          <w:rFonts w:eastAsia="標楷體" w:hAnsi="標楷體" w:hint="eastAsia"/>
          <w:sz w:val="20"/>
          <w:szCs w:val="20"/>
        </w:rPr>
        <w:t>核備</w:t>
      </w:r>
      <w:r w:rsidRPr="00EC387F">
        <w:rPr>
          <w:rFonts w:eastAsia="標楷體" w:hAnsi="標楷體"/>
          <w:sz w:val="20"/>
          <w:szCs w:val="20"/>
        </w:rPr>
        <w:t>通過</w:t>
      </w:r>
    </w:p>
    <w:p w:rsidR="009A45BD" w:rsidRDefault="009A45BD" w:rsidP="007A6769">
      <w:pPr>
        <w:spacing w:line="280" w:lineRule="exact"/>
        <w:ind w:right="26"/>
        <w:jc w:val="right"/>
        <w:rPr>
          <w:rFonts w:eastAsia="標楷體" w:hAnsi="標楷體"/>
          <w:sz w:val="20"/>
        </w:rPr>
      </w:pPr>
      <w:r w:rsidRPr="00B24BDE">
        <w:rPr>
          <w:rFonts w:eastAsia="標楷體" w:hAnsi="標楷體" w:hint="eastAsia"/>
          <w:sz w:val="20"/>
          <w:szCs w:val="20"/>
        </w:rPr>
        <w:t>100.09.07</w:t>
      </w:r>
      <w:r>
        <w:rPr>
          <w:rFonts w:eastAsia="標楷體" w:hAnsi="標楷體" w:hint="eastAsia"/>
          <w:sz w:val="20"/>
          <w:szCs w:val="20"/>
        </w:rPr>
        <w:t xml:space="preserve">  100</w:t>
      </w:r>
      <w:r w:rsidRPr="00B24BDE">
        <w:rPr>
          <w:rFonts w:eastAsia="標楷體" w:hAnsi="標楷體" w:hint="eastAsia"/>
          <w:sz w:val="20"/>
        </w:rPr>
        <w:t>學年度第一次系</w:t>
      </w:r>
      <w:proofErr w:type="gramStart"/>
      <w:r w:rsidRPr="00B24BDE">
        <w:rPr>
          <w:rFonts w:eastAsia="標楷體" w:hAnsi="標楷體" w:hint="eastAsia"/>
          <w:sz w:val="20"/>
        </w:rPr>
        <w:t>務</w:t>
      </w:r>
      <w:proofErr w:type="gramEnd"/>
      <w:r w:rsidRPr="00B24BDE">
        <w:rPr>
          <w:rFonts w:eastAsia="標楷體" w:hAnsi="標楷體" w:hint="eastAsia"/>
          <w:sz w:val="20"/>
        </w:rPr>
        <w:t>會議修訂通過</w:t>
      </w:r>
    </w:p>
    <w:p w:rsidR="009A45BD" w:rsidRDefault="009A45BD" w:rsidP="007A6769">
      <w:pPr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100.09.21  100</w:t>
      </w:r>
      <w:r>
        <w:rPr>
          <w:rFonts w:eastAsia="標楷體" w:hAnsi="標楷體" w:hint="eastAsia"/>
          <w:sz w:val="20"/>
          <w:szCs w:val="20"/>
        </w:rPr>
        <w:t>學年度第一次院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會議核備通過</w:t>
      </w:r>
    </w:p>
    <w:p w:rsidR="009A45BD" w:rsidRDefault="009A45BD" w:rsidP="007A6769">
      <w:pPr>
        <w:spacing w:line="280" w:lineRule="exact"/>
        <w:ind w:right="26"/>
        <w:jc w:val="right"/>
        <w:rPr>
          <w:rFonts w:eastAsia="標楷體" w:hAnsi="標楷體" w:hint="eastAsia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102.09.04  102</w:t>
      </w:r>
      <w:r w:rsidR="00B911C0">
        <w:rPr>
          <w:rFonts w:eastAsia="標楷體" w:hAnsi="標楷體" w:hint="eastAsia"/>
          <w:sz w:val="20"/>
          <w:szCs w:val="20"/>
        </w:rPr>
        <w:t>學年度第二次系</w:t>
      </w:r>
      <w:proofErr w:type="gramStart"/>
      <w:r w:rsidR="00B911C0">
        <w:rPr>
          <w:rFonts w:eastAsia="標楷體" w:hAnsi="標楷體" w:hint="eastAsia"/>
          <w:sz w:val="20"/>
          <w:szCs w:val="20"/>
        </w:rPr>
        <w:t>務</w:t>
      </w:r>
      <w:proofErr w:type="gramEnd"/>
      <w:r w:rsidR="00B911C0">
        <w:rPr>
          <w:rFonts w:eastAsia="標楷體" w:hAnsi="標楷體" w:hint="eastAsia"/>
          <w:sz w:val="20"/>
          <w:szCs w:val="20"/>
        </w:rPr>
        <w:t>會議修訂通過</w:t>
      </w:r>
    </w:p>
    <w:p w:rsidR="00C2010A" w:rsidRPr="00B24BDE" w:rsidRDefault="00C2010A" w:rsidP="00C2010A">
      <w:pPr>
        <w:wordWrap w:val="0"/>
        <w:spacing w:line="280" w:lineRule="exact"/>
        <w:ind w:right="26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102.11.27  102</w:t>
      </w:r>
      <w:r>
        <w:rPr>
          <w:rFonts w:eastAsia="標楷體" w:hAnsi="標楷體" w:hint="eastAsia"/>
          <w:sz w:val="20"/>
          <w:szCs w:val="20"/>
        </w:rPr>
        <w:t>學年度第二次院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會議核備通過</w:t>
      </w:r>
    </w:p>
    <w:p w:rsidR="009A45BD" w:rsidRPr="00EC387F" w:rsidRDefault="009A45BD" w:rsidP="009A45BD">
      <w:pPr>
        <w:numPr>
          <w:ilvl w:val="0"/>
          <w:numId w:val="2"/>
        </w:numPr>
        <w:spacing w:beforeLines="50" w:before="180"/>
        <w:ind w:left="1080" w:hanging="1080"/>
        <w:jc w:val="both"/>
        <w:rPr>
          <w:rFonts w:eastAsia="標楷體"/>
        </w:rPr>
      </w:pPr>
      <w:r w:rsidRPr="00EC387F">
        <w:rPr>
          <w:rFonts w:eastAsia="標楷體" w:hAnsi="標楷體"/>
        </w:rPr>
        <w:t xml:space="preserve">　依據本校「元智大學研究生助學金設置辦法」訂定之。</w:t>
      </w:r>
    </w:p>
    <w:p w:rsidR="009A45BD" w:rsidRPr="00EC387F" w:rsidRDefault="009A45BD" w:rsidP="009A45BD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EC387F">
        <w:rPr>
          <w:rFonts w:eastAsia="標楷體" w:hAnsi="標楷體"/>
        </w:rPr>
        <w:t xml:space="preserve">　申請資格：以本系碩士班研一與</w:t>
      </w:r>
      <w:proofErr w:type="gramStart"/>
      <w:r w:rsidRPr="00EC387F">
        <w:rPr>
          <w:rFonts w:eastAsia="標楷體" w:hAnsi="標楷體"/>
        </w:rPr>
        <w:t>研</w:t>
      </w:r>
      <w:proofErr w:type="gramEnd"/>
      <w:r w:rsidRPr="00EC387F">
        <w:rPr>
          <w:rFonts w:eastAsia="標楷體" w:hAnsi="標楷體"/>
        </w:rPr>
        <w:t>二生為原則。</w:t>
      </w:r>
      <w:bookmarkStart w:id="0" w:name="_GoBack"/>
      <w:bookmarkEnd w:id="0"/>
    </w:p>
    <w:p w:rsidR="009A45BD" w:rsidRPr="00EC387F" w:rsidRDefault="009A45BD" w:rsidP="009A45BD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EC387F">
        <w:rPr>
          <w:rFonts w:eastAsia="標楷體" w:hAnsi="標楷體"/>
        </w:rPr>
        <w:t xml:space="preserve">　申請期限：欲申請助學金之研究生應於開學前一</w:t>
      </w:r>
      <w:proofErr w:type="gramStart"/>
      <w:r w:rsidRPr="00EC387F">
        <w:rPr>
          <w:rFonts w:eastAsia="標楷體" w:hAnsi="標楷體"/>
        </w:rPr>
        <w:t>週</w:t>
      </w:r>
      <w:proofErr w:type="gramEnd"/>
      <w:r w:rsidRPr="00EC387F">
        <w:rPr>
          <w:rFonts w:eastAsia="標楷體" w:hAnsi="標楷體"/>
        </w:rPr>
        <w:t>內，向系辦提出申請，逾期視同放棄。</w:t>
      </w:r>
    </w:p>
    <w:p w:rsidR="009A45BD" w:rsidRPr="00EC387F" w:rsidRDefault="009A45BD" w:rsidP="009A45BD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EC387F">
        <w:rPr>
          <w:rFonts w:eastAsia="標楷體" w:hAnsi="標楷體"/>
        </w:rPr>
        <w:t xml:space="preserve">　工作性質</w:t>
      </w:r>
    </w:p>
    <w:p w:rsidR="009A45BD" w:rsidRPr="00EC387F" w:rsidRDefault="009A45BD" w:rsidP="009A45BD">
      <w:pPr>
        <w:spacing w:beforeLines="50" w:before="180"/>
        <w:ind w:leftChars="200" w:left="480" w:firstLineChars="100" w:firstLine="240"/>
        <w:jc w:val="both"/>
        <w:rPr>
          <w:rFonts w:eastAsia="標楷體"/>
        </w:rPr>
      </w:pPr>
      <w:r w:rsidRPr="00EC387F">
        <w:rPr>
          <w:rFonts w:eastAsia="標楷體" w:hAnsi="標楷體"/>
        </w:rPr>
        <w:t>一、</w:t>
      </w:r>
      <w:r>
        <w:rPr>
          <w:rFonts w:eastAsia="標楷體" w:hAnsi="標楷體" w:hint="eastAsia"/>
        </w:rPr>
        <w:t>一般課程</w:t>
      </w:r>
      <w:r w:rsidRPr="00EC387F">
        <w:rPr>
          <w:rFonts w:eastAsia="標楷體" w:hAnsi="標楷體"/>
        </w:rPr>
        <w:t>教學助教：</w:t>
      </w:r>
    </w:p>
    <w:p w:rsidR="009A45BD" w:rsidRPr="00EC387F" w:rsidRDefault="009A45BD" w:rsidP="009A45BD">
      <w:pPr>
        <w:ind w:leftChars="200" w:left="1258" w:hangingChars="324" w:hanging="778"/>
        <w:jc w:val="both"/>
        <w:rPr>
          <w:rFonts w:eastAsia="標楷體"/>
        </w:rPr>
      </w:pPr>
      <w:r>
        <w:rPr>
          <w:rFonts w:eastAsia="標楷體" w:hAnsi="標楷體"/>
        </w:rPr>
        <w:t xml:space="preserve">　　　</w:t>
      </w:r>
      <w:r w:rsidRPr="00EC387F">
        <w:rPr>
          <w:rFonts w:eastAsia="標楷體" w:hAnsi="標楷體"/>
        </w:rPr>
        <w:t>協助系上實習課程、批改作業及考卷、監考、收發問卷、登錄成績及每週安排六小時的</w:t>
      </w:r>
      <w:r w:rsidRPr="00EC387F">
        <w:rPr>
          <w:rFonts w:eastAsia="標楷體"/>
        </w:rPr>
        <w:t>Office Hour</w:t>
      </w:r>
      <w:r w:rsidRPr="00EC387F">
        <w:rPr>
          <w:rFonts w:eastAsia="標楷體" w:hAnsi="標楷體"/>
        </w:rPr>
        <w:t>（含隨堂上課）。每門課以一名助教為原則，名單由</w:t>
      </w:r>
      <w:smartTag w:uri="urn:schemas-microsoft-com:office:smarttags" w:element="PersonName">
        <w:smartTagPr>
          <w:attr w:name="ProductID" w:val="任課"/>
        </w:smartTagPr>
        <w:r w:rsidRPr="00EC387F">
          <w:rPr>
            <w:rFonts w:eastAsia="標楷體" w:hAnsi="標楷體"/>
          </w:rPr>
          <w:t>任課</w:t>
        </w:r>
      </w:smartTag>
      <w:r w:rsidRPr="00EC387F">
        <w:rPr>
          <w:rFonts w:eastAsia="標楷體" w:hAnsi="標楷體"/>
        </w:rPr>
        <w:t>老師推荐指定。若課程有特殊需求者，另行處理。</w:t>
      </w:r>
    </w:p>
    <w:p w:rsidR="009A45BD" w:rsidRPr="00EC387F" w:rsidRDefault="009A45BD" w:rsidP="009A45BD">
      <w:pPr>
        <w:spacing w:beforeLines="50" w:before="180"/>
        <w:ind w:leftChars="201" w:left="1442" w:hangingChars="400" w:hanging="960"/>
        <w:jc w:val="both"/>
        <w:rPr>
          <w:rFonts w:eastAsia="標楷體"/>
        </w:rPr>
      </w:pPr>
      <w:r>
        <w:rPr>
          <w:rFonts w:eastAsia="標楷體" w:hAnsi="標楷體"/>
        </w:rPr>
        <w:t xml:space="preserve">　</w:t>
      </w:r>
      <w:r w:rsidRPr="00EC387F">
        <w:rPr>
          <w:rFonts w:eastAsia="標楷體" w:hAnsi="標楷體"/>
        </w:rPr>
        <w:t>二、行政助教：</w:t>
      </w:r>
    </w:p>
    <w:p w:rsidR="009A45BD" w:rsidRDefault="009A45BD" w:rsidP="009A45BD">
      <w:pPr>
        <w:ind w:leftChars="500" w:left="1200"/>
        <w:jc w:val="both"/>
        <w:rPr>
          <w:rFonts w:eastAsia="標楷體" w:hAnsi="標楷體"/>
        </w:rPr>
      </w:pPr>
      <w:r w:rsidRPr="00EC387F">
        <w:rPr>
          <w:rFonts w:eastAsia="標楷體" w:hAnsi="標楷體"/>
        </w:rPr>
        <w:t>協助本系安排的行政工作，如：協助監考、收發問卷、登錄成績、協辦學術演講、研討會、協尋補充教材或蒐集整理學術資料、研究室管理、招生宣傳事務等。</w:t>
      </w:r>
    </w:p>
    <w:p w:rsidR="009A45BD" w:rsidRPr="00EC387F" w:rsidRDefault="009A45BD" w:rsidP="009A45BD">
      <w:pPr>
        <w:spacing w:beforeLines="50" w:before="180"/>
        <w:ind w:leftChars="201" w:left="1442" w:hangingChars="400" w:hanging="960"/>
        <w:jc w:val="both"/>
        <w:rPr>
          <w:rFonts w:eastAsia="標楷體"/>
        </w:rPr>
      </w:pPr>
      <w:r>
        <w:rPr>
          <w:rFonts w:eastAsia="標楷體" w:hAnsi="標楷體"/>
        </w:rPr>
        <w:t xml:space="preserve">　</w:t>
      </w:r>
      <w:r>
        <w:rPr>
          <w:rFonts w:eastAsia="標楷體" w:hAnsi="標楷體" w:hint="eastAsia"/>
        </w:rPr>
        <w:t>三</w:t>
      </w:r>
      <w:r w:rsidRPr="00EC387F">
        <w:rPr>
          <w:rFonts w:eastAsia="標楷體" w:hAnsi="標楷體"/>
        </w:rPr>
        <w:t>、</w:t>
      </w:r>
      <w:r>
        <w:rPr>
          <w:rFonts w:eastAsia="標楷體" w:hAnsi="標楷體" w:hint="eastAsia"/>
        </w:rPr>
        <w:t>課後補</w:t>
      </w:r>
      <w:proofErr w:type="gramStart"/>
      <w:r>
        <w:rPr>
          <w:rFonts w:eastAsia="標楷體" w:hAnsi="標楷體" w:hint="eastAsia"/>
        </w:rPr>
        <w:t>強</w:t>
      </w:r>
      <w:proofErr w:type="gramEnd"/>
      <w:r>
        <w:rPr>
          <w:rFonts w:eastAsia="標楷體" w:hAnsi="標楷體" w:hint="eastAsia"/>
        </w:rPr>
        <w:t>教學</w:t>
      </w:r>
      <w:r w:rsidRPr="00EC387F">
        <w:rPr>
          <w:rFonts w:eastAsia="標楷體" w:hAnsi="標楷體"/>
        </w:rPr>
        <w:t>助教：</w:t>
      </w:r>
    </w:p>
    <w:p w:rsidR="009A45BD" w:rsidRPr="00A17D9F" w:rsidRDefault="009A45BD" w:rsidP="009A45BD">
      <w:pPr>
        <w:ind w:leftChars="500" w:left="1200"/>
        <w:jc w:val="both"/>
        <w:rPr>
          <w:rFonts w:eastAsia="標楷體"/>
        </w:rPr>
      </w:pPr>
      <w:r>
        <w:rPr>
          <w:rFonts w:eastAsia="標楷體" w:hAnsi="標楷體" w:hint="eastAsia"/>
        </w:rPr>
        <w:t>配合教學品質保證制度，針對基礎科目，提供課後補</w:t>
      </w:r>
      <w:proofErr w:type="gramStart"/>
      <w:r>
        <w:rPr>
          <w:rFonts w:eastAsia="標楷體" w:hAnsi="標楷體" w:hint="eastAsia"/>
        </w:rPr>
        <w:t>強</w:t>
      </w:r>
      <w:proofErr w:type="gramEnd"/>
      <w:r>
        <w:rPr>
          <w:rFonts w:eastAsia="標楷體" w:hAnsi="標楷體" w:hint="eastAsia"/>
        </w:rPr>
        <w:t>輔導</w:t>
      </w:r>
      <w:r w:rsidRPr="00EC387F">
        <w:rPr>
          <w:rFonts w:eastAsia="標楷體" w:hAnsi="標楷體"/>
        </w:rPr>
        <w:t>。</w:t>
      </w:r>
    </w:p>
    <w:p w:rsidR="009A45BD" w:rsidRPr="00EC387F" w:rsidRDefault="009A45BD" w:rsidP="009A45BD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EC387F">
        <w:rPr>
          <w:rFonts w:eastAsia="標楷體" w:hAnsi="標楷體"/>
        </w:rPr>
        <w:t xml:space="preserve">　助學金</w:t>
      </w:r>
    </w:p>
    <w:p w:rsidR="009A45BD" w:rsidRDefault="009A45BD" w:rsidP="009A45BD">
      <w:pPr>
        <w:spacing w:beforeLines="50" w:before="180"/>
        <w:ind w:leftChars="400" w:left="960"/>
        <w:jc w:val="both"/>
        <w:rPr>
          <w:rFonts w:eastAsia="標楷體" w:hAnsi="標楷體"/>
        </w:rPr>
      </w:pPr>
      <w:r w:rsidRPr="00EC387F">
        <w:rPr>
          <w:rFonts w:eastAsia="標楷體" w:hAnsi="標楷體"/>
        </w:rPr>
        <w:t>本助學金金額依學校預算經費及助教總人數編列，並得視狀況做彈性調整。名單經審查核定後，每學期支付助學金四個月為原則。</w:t>
      </w:r>
    </w:p>
    <w:p w:rsidR="009A45BD" w:rsidRPr="00B24BDE" w:rsidRDefault="009A45BD" w:rsidP="009A45BD">
      <w:pPr>
        <w:spacing w:beforeLines="50" w:before="180"/>
        <w:jc w:val="both"/>
        <w:rPr>
          <w:rFonts w:eastAsia="標楷體"/>
        </w:rPr>
      </w:pPr>
      <w:r w:rsidRPr="00B24BDE">
        <w:rPr>
          <w:rFonts w:eastAsia="標楷體" w:hAnsi="標楷體" w:hint="eastAsia"/>
        </w:rPr>
        <w:t>第六條</w:t>
      </w:r>
      <w:r w:rsidRPr="00B24BDE">
        <w:rPr>
          <w:rFonts w:eastAsia="標楷體" w:hAnsi="標楷體" w:hint="eastAsia"/>
        </w:rPr>
        <w:t xml:space="preserve">  </w:t>
      </w:r>
      <w:r w:rsidRPr="00B24BDE">
        <w:rPr>
          <w:rFonts w:eastAsia="標楷體" w:hAnsi="標楷體" w:hint="eastAsia"/>
        </w:rPr>
        <w:t>助教在職期間須遵守性別平等教育法及性別工作平等法相關規定。</w:t>
      </w:r>
    </w:p>
    <w:p w:rsidR="009A45BD" w:rsidRPr="00EC387F" w:rsidRDefault="009A45BD" w:rsidP="009A45BD">
      <w:pPr>
        <w:spacing w:beforeLines="50" w:before="180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第七條　</w:t>
      </w:r>
      <w:r w:rsidRPr="00EC387F">
        <w:rPr>
          <w:rFonts w:eastAsia="標楷體" w:hAnsi="標楷體"/>
        </w:rPr>
        <w:t>擔任教學、行政助教者，如有不適任之事宜，由</w:t>
      </w:r>
      <w:proofErr w:type="gramStart"/>
      <w:r w:rsidRPr="00EC387F">
        <w:rPr>
          <w:rFonts w:eastAsia="標楷體" w:hAnsi="標楷體"/>
        </w:rPr>
        <w:t>本系視情節</w:t>
      </w:r>
      <w:proofErr w:type="gramEnd"/>
      <w:r w:rsidRPr="00EC387F">
        <w:rPr>
          <w:rFonts w:eastAsia="標楷體" w:hAnsi="標楷體"/>
        </w:rPr>
        <w:t>輕重，提系</w:t>
      </w:r>
      <w:proofErr w:type="gramStart"/>
      <w:r w:rsidRPr="00EC387F">
        <w:rPr>
          <w:rFonts w:eastAsia="標楷體" w:hAnsi="標楷體"/>
        </w:rPr>
        <w:t>務</w:t>
      </w:r>
      <w:proofErr w:type="gramEnd"/>
      <w:r w:rsidRPr="00EC387F">
        <w:rPr>
          <w:rFonts w:eastAsia="標楷體" w:hAnsi="標楷體"/>
        </w:rPr>
        <w:t>會議討論處理。</w:t>
      </w:r>
    </w:p>
    <w:p w:rsidR="00EF6D2E" w:rsidRPr="00034B48" w:rsidRDefault="009A45BD" w:rsidP="009A45BD">
      <w:r>
        <w:rPr>
          <w:rFonts w:eastAsia="標楷體" w:hAnsi="標楷體" w:hint="eastAsia"/>
        </w:rPr>
        <w:t>第八條</w:t>
      </w:r>
      <w:r>
        <w:rPr>
          <w:rFonts w:eastAsia="標楷體" w:hAnsi="標楷體" w:hint="eastAsia"/>
        </w:rPr>
        <w:t xml:space="preserve">  </w:t>
      </w:r>
      <w:r w:rsidRPr="00EC387F">
        <w:rPr>
          <w:rFonts w:eastAsia="標楷體" w:hAnsi="標楷體"/>
        </w:rPr>
        <w:t>本細則經系</w:t>
      </w:r>
      <w:proofErr w:type="gramStart"/>
      <w:r w:rsidRPr="00EC387F">
        <w:rPr>
          <w:rFonts w:eastAsia="標楷體" w:hAnsi="標楷體"/>
        </w:rPr>
        <w:t>務</w:t>
      </w:r>
      <w:proofErr w:type="gramEnd"/>
      <w:r w:rsidRPr="00EC387F">
        <w:rPr>
          <w:rFonts w:eastAsia="標楷體" w:hAnsi="標楷體"/>
        </w:rPr>
        <w:t>會議通過</w:t>
      </w:r>
      <w:r w:rsidRPr="00A17D9F">
        <w:rPr>
          <w:rFonts w:eastAsia="標楷體" w:hAnsi="標楷體"/>
        </w:rPr>
        <w:t>，報請院</w:t>
      </w:r>
      <w:proofErr w:type="gramStart"/>
      <w:r w:rsidRPr="00A17D9F">
        <w:rPr>
          <w:rFonts w:eastAsia="標楷體" w:hAnsi="標楷體" w:hint="eastAsia"/>
        </w:rPr>
        <w:t>務</w:t>
      </w:r>
      <w:proofErr w:type="gramEnd"/>
      <w:r w:rsidRPr="00A17D9F">
        <w:rPr>
          <w:rFonts w:eastAsia="標楷體" w:hAnsi="標楷體" w:hint="eastAsia"/>
        </w:rPr>
        <w:t>會議</w:t>
      </w:r>
      <w:r w:rsidRPr="00A17D9F">
        <w:rPr>
          <w:rFonts w:eastAsia="標楷體" w:hAnsi="標楷體"/>
        </w:rPr>
        <w:t>核備後實施，</w:t>
      </w:r>
      <w:r w:rsidRPr="00EC387F">
        <w:rPr>
          <w:rFonts w:eastAsia="標楷體" w:hAnsi="標楷體"/>
        </w:rPr>
        <w:t>修正時亦同。</w:t>
      </w:r>
    </w:p>
    <w:sectPr w:rsidR="00EF6D2E" w:rsidRPr="00034B48" w:rsidSect="009A45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A2" w:rsidRDefault="000356A2" w:rsidP="00B6235F">
      <w:r>
        <w:separator/>
      </w:r>
    </w:p>
  </w:endnote>
  <w:endnote w:type="continuationSeparator" w:id="0">
    <w:p w:rsidR="000356A2" w:rsidRDefault="000356A2" w:rsidP="00B6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A2" w:rsidRDefault="000356A2" w:rsidP="00B6235F">
      <w:r>
        <w:separator/>
      </w:r>
    </w:p>
  </w:footnote>
  <w:footnote w:type="continuationSeparator" w:id="0">
    <w:p w:rsidR="000356A2" w:rsidRDefault="000356A2" w:rsidP="00B6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385"/>
    <w:multiLevelType w:val="multilevel"/>
    <w:tmpl w:val="5ABA0F7E"/>
    <w:lvl w:ilvl="0">
      <w:start w:val="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65448C4"/>
    <w:multiLevelType w:val="multilevel"/>
    <w:tmpl w:val="758014C6"/>
    <w:lvl w:ilvl="0">
      <w:start w:val="9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</w:abstractNum>
  <w:abstractNum w:abstractNumId="2">
    <w:nsid w:val="1A1A1DBD"/>
    <w:multiLevelType w:val="hybridMultilevel"/>
    <w:tmpl w:val="9D9A8FAE"/>
    <w:lvl w:ilvl="0" w:tplc="0409000F">
      <w:start w:val="1"/>
      <w:numFmt w:val="decimal"/>
      <w:lvlText w:val="%1.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20C904E0"/>
    <w:multiLevelType w:val="multilevel"/>
    <w:tmpl w:val="49780084"/>
    <w:lvl w:ilvl="0">
      <w:start w:val="9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6E2293C"/>
    <w:multiLevelType w:val="multilevel"/>
    <w:tmpl w:val="26FAC828"/>
    <w:lvl w:ilvl="0">
      <w:start w:val="9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35C7335"/>
    <w:multiLevelType w:val="multilevel"/>
    <w:tmpl w:val="009CD44A"/>
    <w:lvl w:ilvl="0">
      <w:start w:val="9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77A5600"/>
    <w:multiLevelType w:val="multilevel"/>
    <w:tmpl w:val="0A4E9FE4"/>
    <w:lvl w:ilvl="0">
      <w:start w:val="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Zero"/>
      <w:lvlText w:val="%1.%2.1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5740B1D"/>
    <w:multiLevelType w:val="multilevel"/>
    <w:tmpl w:val="30708986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D9670B5"/>
    <w:multiLevelType w:val="hybridMultilevel"/>
    <w:tmpl w:val="50F6658E"/>
    <w:lvl w:ilvl="0" w:tplc="F6C221E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DA983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48"/>
    <w:rsid w:val="00034B48"/>
    <w:rsid w:val="000356A2"/>
    <w:rsid w:val="00512582"/>
    <w:rsid w:val="007A6769"/>
    <w:rsid w:val="009A45BD"/>
    <w:rsid w:val="00B6235F"/>
    <w:rsid w:val="00B911C0"/>
    <w:rsid w:val="00C2010A"/>
    <w:rsid w:val="00D26D9E"/>
    <w:rsid w:val="00E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4B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6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3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3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4B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6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3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3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2013-12-06T02:48:00Z</dcterms:created>
  <dcterms:modified xsi:type="dcterms:W3CDTF">2013-12-06T02:49:00Z</dcterms:modified>
</cp:coreProperties>
</file>